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sidR="00262D30">
        <w:rPr>
          <w:rFonts w:eastAsia="宋体" w:hint="eastAsia"/>
          <w:lang w:eastAsia="zh-CN"/>
        </w:rPr>
        <w:t>bis</w:t>
      </w:r>
      <w:r>
        <w:rPr>
          <w:rFonts w:eastAsia="宋体" w:hint="eastAsia"/>
          <w:lang w:eastAsia="zh-CN"/>
        </w:rPr>
        <w:t xml:space="preserve">                                         </w:t>
      </w:r>
      <w:r>
        <w:t>R4-1</w:t>
      </w:r>
      <w:r w:rsidR="00297965">
        <w:rPr>
          <w:rFonts w:eastAsia="宋体" w:hint="eastAsia"/>
          <w:lang w:eastAsia="zh-CN"/>
        </w:rPr>
        <w:t>9</w:t>
      </w:r>
      <w:r w:rsidR="00F82735">
        <w:rPr>
          <w:rFonts w:eastAsia="宋体" w:hint="eastAsia"/>
          <w:lang w:eastAsia="zh-CN"/>
        </w:rPr>
        <w:t>XXXXX</w:t>
      </w:r>
    </w:p>
    <w:p w:rsidR="003F6833" w:rsidRDefault="00262D30" w:rsidP="00A00630">
      <w:pPr>
        <w:pStyle w:val="a"/>
        <w:rPr>
          <w:rFonts w:eastAsiaTheme="minorEastAsia"/>
          <w:lang w:eastAsia="zh-CN"/>
        </w:rPr>
      </w:pPr>
      <w:r>
        <w:rPr>
          <w:rFonts w:eastAsiaTheme="minorEastAsia" w:hint="eastAsia"/>
          <w:lang w:eastAsia="zh-CN"/>
        </w:rPr>
        <w:t>Chongqing</w:t>
      </w:r>
      <w:r w:rsidR="00F82735" w:rsidRPr="00A00630">
        <w:rPr>
          <w:rFonts w:hint="eastAsia"/>
        </w:rPr>
        <w:t>,</w:t>
      </w:r>
      <w:r>
        <w:rPr>
          <w:rFonts w:eastAsiaTheme="minorEastAsia" w:hint="eastAsia"/>
          <w:lang w:eastAsia="zh-CN"/>
        </w:rPr>
        <w:t>PRC</w:t>
      </w:r>
      <w:r w:rsidR="00C82F63" w:rsidRPr="00A00630">
        <w:t xml:space="preserve">, </w:t>
      </w:r>
      <w:r w:rsidR="00F82735" w:rsidRPr="00A00630">
        <w:rPr>
          <w:rFonts w:hint="eastAsia"/>
        </w:rPr>
        <w:t>26</w:t>
      </w:r>
      <w:r w:rsidR="00581D9D" w:rsidRPr="00A00630">
        <w:rPr>
          <w:rFonts w:hint="eastAsia"/>
        </w:rPr>
        <w:t xml:space="preserve">th </w:t>
      </w:r>
      <w:r w:rsidR="00581D9D" w:rsidRPr="00A00630">
        <w:t>–</w:t>
      </w:r>
      <w:r w:rsidR="00581D9D" w:rsidRPr="00A00630">
        <w:rPr>
          <w:rFonts w:hint="eastAsia"/>
        </w:rPr>
        <w:t xml:space="preserve"> </w:t>
      </w:r>
      <w:r w:rsidR="00F82735" w:rsidRPr="00A00630">
        <w:rPr>
          <w:rFonts w:hint="eastAsia"/>
        </w:rPr>
        <w:t>30</w:t>
      </w:r>
      <w:r w:rsidR="00581D9D" w:rsidRPr="00A00630">
        <w:rPr>
          <w:rFonts w:hint="eastAsia"/>
        </w:rPr>
        <w:t xml:space="preserve">th </w:t>
      </w:r>
      <w:r w:rsidR="00FD172C" w:rsidRPr="00A00630">
        <w:rPr>
          <w:rFonts w:hint="eastAsia"/>
        </w:rPr>
        <w:t>May</w:t>
      </w:r>
      <w:r w:rsidR="00C82F63" w:rsidRPr="00A00630">
        <w:rPr>
          <w:rFonts w:hint="eastAsia"/>
        </w:rPr>
        <w:t>, 2019</w:t>
      </w:r>
    </w:p>
    <w:p w:rsidR="00A00630" w:rsidRPr="00A00630" w:rsidRDefault="00A00630" w:rsidP="00A00630">
      <w:pPr>
        <w:pStyle w:val="a"/>
        <w:rPr>
          <w:rFonts w:eastAsiaTheme="minorEastAsia"/>
          <w:lang w:eastAsia="zh-CN"/>
        </w:rPr>
      </w:pP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C108DE">
        <w:rPr>
          <w:rFonts w:ascii="Arial" w:eastAsia="宋体" w:hAnsi="Arial" w:cs="Arial" w:hint="eastAsia"/>
          <w:b/>
          <w:noProof/>
          <w:kern w:val="0"/>
          <w:sz w:val="22"/>
          <w:szCs w:val="22"/>
          <w:lang w:val="en-GB"/>
        </w:rPr>
        <w:t>8</w:t>
      </w:r>
      <w:bookmarkStart w:id="0" w:name="_GoBack"/>
      <w:bookmarkEnd w:id="0"/>
      <w:r w:rsidR="00712D14">
        <w:rPr>
          <w:rFonts w:ascii="Arial" w:eastAsia="宋体" w:hAnsi="Arial" w:cs="Arial" w:hint="eastAsia"/>
          <w:b/>
          <w:noProof/>
          <w:kern w:val="0"/>
          <w:sz w:val="22"/>
          <w:szCs w:val="22"/>
          <w:lang w:val="en-GB"/>
        </w:rPr>
        <w:t>.</w:t>
      </w:r>
      <w:r w:rsidR="003456AF">
        <w:rPr>
          <w:rFonts w:ascii="Arial" w:eastAsia="宋体" w:hAnsi="Arial" w:cs="Arial" w:hint="eastAsia"/>
          <w:b/>
          <w:noProof/>
          <w:kern w:val="0"/>
          <w:sz w:val="22"/>
          <w:szCs w:val="22"/>
          <w:lang w:val="en-GB"/>
        </w:rPr>
        <w:t>5.2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rPr>
          <w:rFonts w:ascii="Arial" w:hAnsi="Arial" w:cs="Arial"/>
          <w:b/>
          <w:noProof/>
          <w:sz w:val="22"/>
          <w:lang w:val="en-GB"/>
        </w:rPr>
      </w:pPr>
      <w:r w:rsidRPr="003F6833">
        <w:rPr>
          <w:rFonts w:ascii="Arial" w:hAnsi="Arial" w:cs="Arial"/>
          <w:b/>
          <w:noProof/>
          <w:sz w:val="22"/>
          <w:lang w:val="en-GB" w:eastAsia="en-US"/>
        </w:rPr>
        <w:t xml:space="preserve">Title: </w:t>
      </w:r>
      <w:r w:rsidRPr="003F6833">
        <w:rPr>
          <w:rFonts w:ascii="Arial" w:hAnsi="Arial" w:cs="Arial" w:hint="eastAsia"/>
          <w:b/>
          <w:noProof/>
          <w:sz w:val="22"/>
          <w:lang w:val="en-GB" w:eastAsia="en-US"/>
        </w:rPr>
        <w:t xml:space="preserve">        </w:t>
      </w:r>
      <w:r w:rsidR="00197EF8">
        <w:rPr>
          <w:rFonts w:ascii="Arial" w:hAnsi="Arial" w:cs="Arial" w:hint="eastAsia"/>
          <w:b/>
          <w:noProof/>
          <w:sz w:val="22"/>
          <w:lang w:val="en-GB"/>
        </w:rPr>
        <w:t xml:space="preserve">  </w:t>
      </w:r>
      <w:r w:rsidR="00262D30">
        <w:rPr>
          <w:rFonts w:ascii="Arial" w:hAnsi="Arial" w:cs="Arial" w:hint="eastAsia"/>
          <w:b/>
          <w:noProof/>
          <w:sz w:val="22"/>
          <w:lang w:val="en-GB"/>
        </w:rPr>
        <w:t>Updated</w:t>
      </w:r>
      <w:r w:rsidR="000F6C2D">
        <w:rPr>
          <w:rFonts w:ascii="Arial" w:hAnsi="Arial" w:cs="Arial" w:hint="eastAsia"/>
          <w:b/>
          <w:noProof/>
          <w:sz w:val="22"/>
          <w:lang w:val="en-GB"/>
        </w:rPr>
        <w:t xml:space="preserve"> s</w:t>
      </w:r>
      <w:r w:rsidR="003456AF">
        <w:rPr>
          <w:rFonts w:ascii="Arial" w:hAnsi="Arial" w:cs="Arial" w:hint="eastAsia"/>
          <w:b/>
          <w:noProof/>
          <w:sz w:val="22"/>
          <w:lang w:val="en-GB"/>
        </w:rPr>
        <w:t>imulation result for layout 1</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5F6ECF" w:rsidRDefault="0014667B" w:rsidP="004F14B5">
      <w:pPr>
        <w:spacing w:afterLines="50" w:after="156"/>
        <w:jc w:val="both"/>
        <w:rPr>
          <w:rFonts w:ascii="Arial" w:hAnsi="Arial" w:cs="Arial"/>
          <w:sz w:val="21"/>
          <w:szCs w:val="21"/>
        </w:rPr>
      </w:pPr>
      <w:r w:rsidRPr="005F6ECF">
        <w:rPr>
          <w:rFonts w:ascii="Arial" w:hAnsi="Arial" w:cs="Arial"/>
          <w:sz w:val="21"/>
          <w:szCs w:val="21"/>
        </w:rPr>
        <w:t>In RAN4#9</w:t>
      </w:r>
      <w:r w:rsidR="0081560F">
        <w:rPr>
          <w:rFonts w:ascii="Arial" w:hAnsi="Arial" w:cs="Arial" w:hint="eastAsia"/>
          <w:sz w:val="21"/>
          <w:szCs w:val="21"/>
        </w:rPr>
        <w:t>2</w:t>
      </w:r>
      <w:r w:rsidR="005764E6" w:rsidRPr="005F6ECF">
        <w:rPr>
          <w:rFonts w:ascii="Arial" w:hAnsi="Arial" w:cs="Arial"/>
          <w:sz w:val="21"/>
          <w:szCs w:val="21"/>
        </w:rPr>
        <w:t xml:space="preserve"> meeting simulation assumptio</w:t>
      </w:r>
      <w:r w:rsidR="0081560F">
        <w:rPr>
          <w:rFonts w:ascii="Arial" w:hAnsi="Arial" w:cs="Arial"/>
          <w:sz w:val="21"/>
          <w:szCs w:val="21"/>
        </w:rPr>
        <w:t>n was discussed in AH meeting [</w:t>
      </w:r>
      <w:r w:rsidR="0081560F">
        <w:rPr>
          <w:rFonts w:ascii="Arial" w:hAnsi="Arial" w:cs="Arial" w:hint="eastAsia"/>
          <w:sz w:val="21"/>
          <w:szCs w:val="21"/>
        </w:rPr>
        <w:t>3</w:t>
      </w:r>
      <w:r w:rsidR="005764E6" w:rsidRPr="005F6ECF">
        <w:rPr>
          <w:rFonts w:ascii="Arial" w:hAnsi="Arial" w:cs="Arial"/>
          <w:sz w:val="21"/>
          <w:szCs w:val="21"/>
        </w:rPr>
        <w:t>]</w:t>
      </w:r>
      <w:r w:rsidR="0081560F">
        <w:rPr>
          <w:rFonts w:ascii="Arial" w:hAnsi="Arial" w:cs="Arial" w:hint="eastAsia"/>
          <w:sz w:val="21"/>
          <w:szCs w:val="21"/>
        </w:rPr>
        <w:t xml:space="preserve"> </w:t>
      </w:r>
      <w:r w:rsidR="001A0CD2">
        <w:rPr>
          <w:rFonts w:ascii="Arial" w:hAnsi="Arial" w:cs="Arial" w:hint="eastAsia"/>
          <w:sz w:val="21"/>
          <w:szCs w:val="21"/>
        </w:rPr>
        <w:t xml:space="preserve">based on </w:t>
      </w:r>
      <w:r w:rsidR="0081560F">
        <w:rPr>
          <w:rFonts w:ascii="Arial" w:hAnsi="Arial" w:cs="Arial" w:hint="eastAsia"/>
          <w:sz w:val="21"/>
          <w:szCs w:val="21"/>
        </w:rPr>
        <w:t>agreement achieved in [1</w:t>
      </w:r>
      <w:proofErr w:type="gramStart"/>
      <w:r w:rsidR="0081560F">
        <w:rPr>
          <w:rFonts w:ascii="Arial" w:hAnsi="Arial" w:cs="Arial" w:hint="eastAsia"/>
          <w:sz w:val="21"/>
          <w:szCs w:val="21"/>
        </w:rPr>
        <w:t>][</w:t>
      </w:r>
      <w:proofErr w:type="gramEnd"/>
      <w:r w:rsidR="0081560F">
        <w:rPr>
          <w:rFonts w:ascii="Arial" w:hAnsi="Arial" w:cs="Arial" w:hint="eastAsia"/>
          <w:sz w:val="21"/>
          <w:szCs w:val="21"/>
        </w:rPr>
        <w:t>2]</w:t>
      </w:r>
      <w:r w:rsidR="000F6C2D" w:rsidRPr="005F6ECF">
        <w:rPr>
          <w:rFonts w:ascii="Arial" w:hAnsi="Arial" w:cs="Arial"/>
          <w:sz w:val="21"/>
          <w:szCs w:val="21"/>
        </w:rPr>
        <w:t>.</w:t>
      </w:r>
      <w:r w:rsidR="001A0CD2">
        <w:rPr>
          <w:rFonts w:ascii="Arial" w:hAnsi="Arial" w:cs="Arial" w:hint="eastAsia"/>
          <w:sz w:val="21"/>
          <w:szCs w:val="21"/>
        </w:rPr>
        <w:t xml:space="preserve"> </w:t>
      </w:r>
      <w:r w:rsidR="00826383" w:rsidRPr="005F6ECF">
        <w:rPr>
          <w:rFonts w:ascii="Arial" w:hAnsi="Arial" w:cs="Arial"/>
          <w:sz w:val="21"/>
          <w:szCs w:val="21"/>
        </w:rPr>
        <w:t>This contribution provides</w:t>
      </w:r>
      <w:r w:rsidR="001A0CD2">
        <w:rPr>
          <w:rFonts w:ascii="Arial" w:hAnsi="Arial" w:cs="Arial" w:hint="eastAsia"/>
          <w:sz w:val="21"/>
          <w:szCs w:val="21"/>
        </w:rPr>
        <w:t xml:space="preserve"> further </w:t>
      </w:r>
      <w:r w:rsidR="003F2E5C" w:rsidRPr="005F6ECF">
        <w:rPr>
          <w:rFonts w:ascii="Arial" w:hAnsi="Arial" w:cs="Arial"/>
          <w:sz w:val="21"/>
          <w:szCs w:val="21"/>
        </w:rPr>
        <w:t xml:space="preserve">assessment results and </w:t>
      </w:r>
      <w:r w:rsidR="009449BF" w:rsidRPr="005F6ECF">
        <w:rPr>
          <w:rFonts w:ascii="Arial" w:hAnsi="Arial" w:cs="Arial"/>
          <w:sz w:val="21"/>
          <w:szCs w:val="21"/>
        </w:rPr>
        <w:t xml:space="preserve">observation </w:t>
      </w:r>
      <w:r w:rsidR="001A0CD2">
        <w:rPr>
          <w:rFonts w:ascii="Arial" w:hAnsi="Arial" w:cs="Arial" w:hint="eastAsia"/>
          <w:sz w:val="21"/>
          <w:szCs w:val="21"/>
        </w:rPr>
        <w:t xml:space="preserve">on top of </w:t>
      </w:r>
      <w:r w:rsidR="001A0CD2">
        <w:rPr>
          <w:rFonts w:ascii="Arial" w:hAnsi="Arial" w:cs="Arial"/>
          <w:sz w:val="21"/>
          <w:szCs w:val="21"/>
        </w:rPr>
        <w:t xml:space="preserve">those results </w:t>
      </w:r>
      <w:r w:rsidR="001A0CD2">
        <w:rPr>
          <w:rFonts w:ascii="Arial" w:hAnsi="Arial" w:cs="Arial" w:hint="eastAsia"/>
          <w:sz w:val="21"/>
          <w:szCs w:val="21"/>
        </w:rPr>
        <w:t>presented in [4]</w:t>
      </w:r>
      <w:r w:rsidR="0081560F">
        <w:rPr>
          <w:rFonts w:ascii="Arial" w:hAnsi="Arial" w:cs="Arial"/>
          <w:sz w:val="21"/>
          <w:szCs w:val="21"/>
        </w:rPr>
        <w:t>.</w:t>
      </w:r>
    </w:p>
    <w:p w:rsidR="002A5A60" w:rsidRDefault="00A55CA7" w:rsidP="002A5A60">
      <w:pPr>
        <w:pStyle w:val="Heading1"/>
        <w:rPr>
          <w:rFonts w:cs="Arial"/>
          <w:lang w:eastAsia="zh-CN"/>
        </w:rPr>
      </w:pPr>
      <w:r>
        <w:rPr>
          <w:rFonts w:cs="Arial" w:hint="eastAsia"/>
          <w:lang w:eastAsia="zh-CN"/>
        </w:rPr>
        <w:t>Simulation assumptions</w:t>
      </w:r>
    </w:p>
    <w:p w:rsidR="004F14B5" w:rsidRDefault="004F14B5" w:rsidP="004F14B5">
      <w:pPr>
        <w:spacing w:afterLines="50" w:after="156"/>
        <w:jc w:val="both"/>
        <w:rPr>
          <w:rFonts w:ascii="Arial" w:hAnsi="Arial" w:cs="Arial"/>
          <w:sz w:val="21"/>
          <w:szCs w:val="21"/>
        </w:rPr>
      </w:pPr>
      <w:r>
        <w:rPr>
          <w:rFonts w:ascii="Arial" w:hAnsi="Arial" w:cs="Arial" w:hint="eastAsia"/>
          <w:sz w:val="21"/>
          <w:szCs w:val="21"/>
        </w:rPr>
        <w:t>The updates on</w:t>
      </w:r>
      <w:r w:rsidR="00F80122">
        <w:rPr>
          <w:rFonts w:ascii="Arial" w:hAnsi="Arial" w:cs="Arial" w:hint="eastAsia"/>
          <w:sz w:val="21"/>
          <w:szCs w:val="21"/>
        </w:rPr>
        <w:t xml:space="preserve"> simulation assumptions are captured in table below:</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76"/>
        <w:gridCol w:w="2694"/>
        <w:gridCol w:w="3452"/>
      </w:tblGrid>
      <w:tr w:rsidR="004F14B5" w:rsidRPr="001A0CD2" w:rsidTr="006E5D36">
        <w:trPr>
          <w:jc w:val="center"/>
        </w:trPr>
        <w:tc>
          <w:tcPr>
            <w:tcW w:w="2376"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Malgun Gothic" w:hAnsi="Calibri" w:cs="Calibri"/>
                <w:sz w:val="21"/>
                <w:szCs w:val="21"/>
              </w:rPr>
            </w:pPr>
            <w:r w:rsidRPr="001A0CD2">
              <w:rPr>
                <w:rFonts w:ascii="Calibri" w:eastAsia="Malgun Gothic" w:hAnsi="Calibri" w:cs="Calibri"/>
                <w:b/>
                <w:sz w:val="21"/>
                <w:szCs w:val="21"/>
              </w:rPr>
              <w:t>Parameter</w:t>
            </w:r>
          </w:p>
        </w:tc>
        <w:tc>
          <w:tcPr>
            <w:tcW w:w="2694"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Theme="minorEastAsia" w:hAnsi="Calibri" w:cs="Calibri"/>
                <w:sz w:val="21"/>
                <w:szCs w:val="21"/>
              </w:rPr>
            </w:pPr>
            <w:r>
              <w:rPr>
                <w:rFonts w:ascii="Calibri" w:eastAsia="Malgun Gothic" w:hAnsi="Calibri" w:cs="Calibri"/>
                <w:b/>
                <w:sz w:val="21"/>
                <w:szCs w:val="21"/>
              </w:rPr>
              <w:t>Original assumption</w:t>
            </w:r>
          </w:p>
        </w:tc>
        <w:tc>
          <w:tcPr>
            <w:tcW w:w="3452"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Malgun Gothic" w:hAnsi="Calibri" w:cs="Calibri"/>
                <w:sz w:val="21"/>
                <w:szCs w:val="21"/>
              </w:rPr>
            </w:pPr>
            <w:r w:rsidRPr="001A0CD2">
              <w:rPr>
                <w:rFonts w:ascii="Calibri" w:eastAsia="Malgun Gothic" w:hAnsi="Calibri" w:cs="Calibri"/>
                <w:b/>
                <w:sz w:val="21"/>
                <w:szCs w:val="21"/>
              </w:rPr>
              <w:t>Update assumption in RAN4#92</w:t>
            </w:r>
          </w:p>
        </w:tc>
      </w:tr>
      <w:tr w:rsidR="004F14B5" w:rsidRPr="001A0CD2" w:rsidTr="006E5D36">
        <w:trPr>
          <w:jc w:val="center"/>
        </w:trPr>
        <w:tc>
          <w:tcPr>
            <w:tcW w:w="2376"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Malgun Gothic" w:hAnsi="Calibri" w:cs="Calibri"/>
                <w:sz w:val="21"/>
                <w:szCs w:val="21"/>
              </w:rPr>
            </w:pPr>
            <w:r w:rsidRPr="001A0CD2">
              <w:rPr>
                <w:rFonts w:ascii="Calibri" w:eastAsia="Malgun Gothic" w:hAnsi="Calibri" w:cs="Calibri"/>
                <w:sz w:val="21"/>
                <w:szCs w:val="21"/>
              </w:rPr>
              <w:t>Minimum distance between donor BS and IAB child</w:t>
            </w:r>
          </w:p>
        </w:tc>
        <w:tc>
          <w:tcPr>
            <w:tcW w:w="2694"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Malgun Gothic" w:hAnsi="Calibri" w:cs="Calibri"/>
                <w:sz w:val="21"/>
                <w:szCs w:val="21"/>
              </w:rPr>
            </w:pPr>
            <w:r w:rsidRPr="001A0CD2">
              <w:rPr>
                <w:rFonts w:ascii="Calibri" w:eastAsia="Malgun Gothic" w:hAnsi="Calibri" w:cs="Calibri"/>
                <w:sz w:val="21"/>
                <w:szCs w:val="21"/>
              </w:rPr>
              <w:t>10meters in layout 1</w:t>
            </w:r>
          </w:p>
        </w:tc>
        <w:tc>
          <w:tcPr>
            <w:tcW w:w="3452"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Theme="minorEastAsia" w:hAnsi="Calibri" w:cs="Calibri"/>
                <w:sz w:val="21"/>
                <w:szCs w:val="21"/>
              </w:rPr>
            </w:pPr>
            <w:r>
              <w:rPr>
                <w:rFonts w:ascii="Calibri" w:eastAsia="Malgun Gothic" w:hAnsi="Calibri" w:cs="Calibri"/>
                <w:sz w:val="21"/>
                <w:szCs w:val="21"/>
              </w:rPr>
              <w:t>40meters, 50meters, 60meters</w:t>
            </w:r>
          </w:p>
        </w:tc>
      </w:tr>
      <w:tr w:rsidR="004F14B5" w:rsidRPr="001A0CD2" w:rsidTr="006E5D36">
        <w:trPr>
          <w:jc w:val="center"/>
        </w:trPr>
        <w:tc>
          <w:tcPr>
            <w:tcW w:w="2376"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Malgun Gothic" w:hAnsi="Calibri" w:cs="Calibri"/>
                <w:sz w:val="21"/>
                <w:szCs w:val="21"/>
              </w:rPr>
            </w:pPr>
            <w:r w:rsidRPr="001A0CD2">
              <w:rPr>
                <w:rFonts w:ascii="Calibri" w:eastAsia="Malgun Gothic" w:hAnsi="Calibri" w:cs="Calibri"/>
                <w:sz w:val="21"/>
                <w:szCs w:val="21"/>
              </w:rPr>
              <w:t>Min TX power for IAB(TRP)</w:t>
            </w:r>
          </w:p>
        </w:tc>
        <w:tc>
          <w:tcPr>
            <w:tcW w:w="2694" w:type="dxa"/>
            <w:tcBorders>
              <w:top w:val="single" w:sz="4" w:space="0" w:color="auto"/>
              <w:left w:val="single" w:sz="4" w:space="0" w:color="auto"/>
              <w:bottom w:val="single" w:sz="4" w:space="0" w:color="auto"/>
              <w:right w:val="single" w:sz="4" w:space="0" w:color="auto"/>
            </w:tcBorders>
            <w:hideMark/>
          </w:tcPr>
          <w:p w:rsidR="004F14B5" w:rsidRPr="001A0CD2" w:rsidRDefault="007538EE" w:rsidP="006E5D36">
            <w:pPr>
              <w:jc w:val="both"/>
              <w:rPr>
                <w:rFonts w:ascii="Calibri" w:eastAsiaTheme="minorEastAsia" w:hAnsi="Calibri" w:cs="Calibri"/>
                <w:sz w:val="21"/>
                <w:szCs w:val="21"/>
              </w:rPr>
            </w:pPr>
            <w:r>
              <w:rPr>
                <w:rFonts w:ascii="Calibri" w:eastAsiaTheme="minorEastAsia" w:hAnsi="Calibri" w:cs="Calibri" w:hint="eastAsia"/>
                <w:sz w:val="21"/>
                <w:szCs w:val="21"/>
              </w:rPr>
              <w:t>Not captured</w:t>
            </w:r>
          </w:p>
        </w:tc>
        <w:tc>
          <w:tcPr>
            <w:tcW w:w="3452" w:type="dxa"/>
            <w:tcBorders>
              <w:top w:val="single" w:sz="4" w:space="0" w:color="auto"/>
              <w:left w:val="single" w:sz="4" w:space="0" w:color="auto"/>
              <w:bottom w:val="single" w:sz="4" w:space="0" w:color="auto"/>
              <w:right w:val="single" w:sz="4" w:space="0" w:color="auto"/>
            </w:tcBorders>
            <w:hideMark/>
          </w:tcPr>
          <w:p w:rsidR="004F14B5" w:rsidRPr="001A0CD2" w:rsidRDefault="004F14B5" w:rsidP="006E5D36">
            <w:pPr>
              <w:jc w:val="both"/>
              <w:rPr>
                <w:rFonts w:ascii="Calibri" w:eastAsiaTheme="minorEastAsia" w:hAnsi="Calibri" w:cs="Calibri"/>
                <w:sz w:val="21"/>
                <w:szCs w:val="21"/>
              </w:rPr>
            </w:pPr>
            <w:r>
              <w:rPr>
                <w:rFonts w:ascii="Calibri" w:eastAsia="Malgun Gothic" w:hAnsi="Calibri" w:cs="Calibri"/>
                <w:sz w:val="21"/>
                <w:szCs w:val="21"/>
              </w:rPr>
              <w:t>-10dBm, 0dBm, 10dBm, 20dBm</w:t>
            </w:r>
          </w:p>
        </w:tc>
      </w:tr>
    </w:tbl>
    <w:p w:rsidR="00A07F08" w:rsidRPr="004F14B5" w:rsidRDefault="007538EE" w:rsidP="005F6ECF">
      <w:pPr>
        <w:spacing w:afterLines="50" w:after="156"/>
        <w:jc w:val="both"/>
        <w:rPr>
          <w:rFonts w:ascii="Arial" w:hAnsi="Arial" w:cs="Arial"/>
          <w:sz w:val="21"/>
          <w:szCs w:val="21"/>
        </w:rPr>
      </w:pPr>
      <w:r>
        <w:rPr>
          <w:rFonts w:ascii="Arial" w:hAnsi="Arial" w:cs="Arial" w:hint="eastAsia"/>
          <w:sz w:val="21"/>
          <w:szCs w:val="21"/>
        </w:rPr>
        <w:t xml:space="preserve">The </w:t>
      </w:r>
      <w:r>
        <w:rPr>
          <w:rFonts w:ascii="Arial" w:hAnsi="Arial" w:cs="Arial"/>
          <w:sz w:val="21"/>
          <w:szCs w:val="21"/>
        </w:rPr>
        <w:t>update</w:t>
      </w:r>
      <w:r>
        <w:rPr>
          <w:rFonts w:ascii="Arial" w:hAnsi="Arial" w:cs="Arial" w:hint="eastAsia"/>
          <w:sz w:val="21"/>
          <w:szCs w:val="21"/>
        </w:rPr>
        <w:t xml:space="preserve"> on minimum distance between donor </w:t>
      </w:r>
      <w:proofErr w:type="spellStart"/>
      <w:r>
        <w:rPr>
          <w:rFonts w:ascii="Arial" w:hAnsi="Arial" w:cs="Arial" w:hint="eastAsia"/>
          <w:sz w:val="21"/>
          <w:szCs w:val="21"/>
        </w:rPr>
        <w:t>gNB</w:t>
      </w:r>
      <w:proofErr w:type="spellEnd"/>
      <w:r>
        <w:rPr>
          <w:rFonts w:ascii="Arial" w:hAnsi="Arial" w:cs="Arial" w:hint="eastAsia"/>
          <w:sz w:val="21"/>
          <w:szCs w:val="21"/>
        </w:rPr>
        <w:t xml:space="preserve"> and Child IAB is w</w:t>
      </w:r>
      <w:r w:rsidR="002B678F">
        <w:rPr>
          <w:rFonts w:ascii="Arial" w:hAnsi="Arial" w:cs="Arial" w:hint="eastAsia"/>
          <w:sz w:val="21"/>
          <w:szCs w:val="21"/>
        </w:rPr>
        <w:t xml:space="preserve">ith the target to </w:t>
      </w:r>
      <w:r w:rsidR="00A07F08" w:rsidRPr="001A0CD2">
        <w:rPr>
          <w:rFonts w:ascii="Arial" w:hAnsi="Arial" w:cs="Arial"/>
          <w:sz w:val="21"/>
          <w:szCs w:val="21"/>
        </w:rPr>
        <w:t>check the impact on maximum input level of IAB MT reception in DL for layout 1</w:t>
      </w:r>
      <w:r w:rsidR="00ED2C25">
        <w:rPr>
          <w:rFonts w:ascii="Arial" w:hAnsi="Arial" w:cs="Arial"/>
          <w:sz w:val="21"/>
          <w:szCs w:val="21"/>
        </w:rPr>
        <w:t>.</w:t>
      </w:r>
      <w:r w:rsidR="00ED2C25">
        <w:rPr>
          <w:rFonts w:ascii="Arial" w:hAnsi="Arial" w:cs="Arial" w:hint="eastAsia"/>
          <w:sz w:val="21"/>
          <w:szCs w:val="21"/>
        </w:rPr>
        <w:t xml:space="preserve"> In this contribution, i</w:t>
      </w:r>
      <w:r w:rsidR="002B678F">
        <w:rPr>
          <w:rFonts w:ascii="Arial" w:hAnsi="Arial" w:cs="Arial" w:hint="eastAsia"/>
          <w:sz w:val="21"/>
          <w:szCs w:val="21"/>
        </w:rPr>
        <w:t xml:space="preserve">t is taken a look at minimum distance </w:t>
      </w:r>
      <w:r w:rsidR="00ED2C25">
        <w:rPr>
          <w:rFonts w:ascii="Arial" w:hAnsi="Arial" w:cs="Arial" w:hint="eastAsia"/>
          <w:sz w:val="21"/>
          <w:szCs w:val="21"/>
        </w:rPr>
        <w:t>of</w:t>
      </w:r>
      <w:r w:rsidR="00A07F08" w:rsidRPr="001A0CD2">
        <w:rPr>
          <w:rFonts w:ascii="Arial" w:hAnsi="Arial" w:cs="Arial"/>
          <w:sz w:val="21"/>
          <w:szCs w:val="21"/>
        </w:rPr>
        <w:t xml:space="preserve"> 40</w:t>
      </w:r>
      <w:r w:rsidR="002B678F">
        <w:rPr>
          <w:rFonts w:ascii="Arial" w:hAnsi="Arial" w:cs="Arial"/>
          <w:sz w:val="21"/>
          <w:szCs w:val="21"/>
        </w:rPr>
        <w:t>meters</w:t>
      </w:r>
      <w:r w:rsidR="00ED2C25">
        <w:rPr>
          <w:rFonts w:ascii="Arial" w:hAnsi="Arial" w:cs="Arial" w:hint="eastAsia"/>
          <w:sz w:val="21"/>
          <w:szCs w:val="21"/>
        </w:rPr>
        <w:t xml:space="preserve"> only</w:t>
      </w:r>
      <w:r w:rsidR="002B678F">
        <w:rPr>
          <w:rFonts w:ascii="Arial" w:hAnsi="Arial" w:cs="Arial" w:hint="eastAsia"/>
          <w:sz w:val="21"/>
          <w:szCs w:val="21"/>
        </w:rPr>
        <w:t>. The reason not to check even high</w:t>
      </w:r>
      <w:r w:rsidR="00ED2C25">
        <w:rPr>
          <w:rFonts w:ascii="Arial" w:hAnsi="Arial" w:cs="Arial" w:hint="eastAsia"/>
          <w:sz w:val="21"/>
          <w:szCs w:val="21"/>
        </w:rPr>
        <w:t>er</w:t>
      </w:r>
      <w:r w:rsidR="002B678F">
        <w:rPr>
          <w:rFonts w:ascii="Arial" w:hAnsi="Arial" w:cs="Arial" w:hint="eastAsia"/>
          <w:sz w:val="21"/>
          <w:szCs w:val="21"/>
        </w:rPr>
        <w:t xml:space="preserve"> value is that</w:t>
      </w:r>
      <w:r w:rsidR="002B678F">
        <w:rPr>
          <w:rFonts w:ascii="Arial" w:hAnsi="Arial" w:cs="Arial"/>
          <w:sz w:val="21"/>
          <w:szCs w:val="21"/>
        </w:rPr>
        <w:t xml:space="preserve"> in FR2 the ISD is </w:t>
      </w:r>
      <w:r w:rsidR="002B678F">
        <w:rPr>
          <w:rFonts w:ascii="Arial" w:hAnsi="Arial" w:cs="Arial" w:hint="eastAsia"/>
          <w:sz w:val="21"/>
          <w:szCs w:val="21"/>
        </w:rPr>
        <w:t xml:space="preserve">only </w:t>
      </w:r>
      <w:r w:rsidR="00A07F08" w:rsidRPr="001A0CD2">
        <w:rPr>
          <w:rFonts w:ascii="Arial" w:hAnsi="Arial" w:cs="Arial"/>
          <w:sz w:val="21"/>
          <w:szCs w:val="21"/>
        </w:rPr>
        <w:t>200m. Too high minimum distance between donor and IAB will restrict t</w:t>
      </w:r>
      <w:r w:rsidR="002B678F">
        <w:rPr>
          <w:rFonts w:ascii="Arial" w:hAnsi="Arial" w:cs="Arial"/>
          <w:sz w:val="21"/>
          <w:szCs w:val="21"/>
        </w:rPr>
        <w:t>he deployment of IAB node</w:t>
      </w:r>
      <w:r w:rsidR="002B678F">
        <w:rPr>
          <w:rFonts w:ascii="Arial" w:hAnsi="Arial" w:cs="Arial" w:hint="eastAsia"/>
          <w:sz w:val="21"/>
          <w:szCs w:val="21"/>
        </w:rPr>
        <w:t xml:space="preserve"> which would be attractive. </w:t>
      </w:r>
    </w:p>
    <w:p w:rsidR="00A07F08" w:rsidRDefault="00ED2C25" w:rsidP="005F6ECF">
      <w:pPr>
        <w:spacing w:afterLines="50" w:after="156"/>
        <w:jc w:val="both"/>
        <w:rPr>
          <w:rFonts w:ascii="Arial" w:hAnsi="Arial" w:cs="Arial"/>
          <w:sz w:val="21"/>
          <w:szCs w:val="21"/>
        </w:rPr>
      </w:pPr>
      <w:r>
        <w:rPr>
          <w:rFonts w:ascii="Arial" w:hAnsi="Arial" w:cs="Arial" w:hint="eastAsia"/>
          <w:sz w:val="21"/>
          <w:szCs w:val="21"/>
        </w:rPr>
        <w:t xml:space="preserve">The similar consideration applied to min TX power for IAB, even though several options listed on the table, the </w:t>
      </w:r>
      <w:r>
        <w:rPr>
          <w:rFonts w:ascii="Arial" w:hAnsi="Arial" w:cs="Arial"/>
          <w:sz w:val="21"/>
          <w:szCs w:val="21"/>
        </w:rPr>
        <w:t>assessment</w:t>
      </w:r>
      <w:r>
        <w:rPr>
          <w:rFonts w:ascii="Arial" w:hAnsi="Arial" w:cs="Arial" w:hint="eastAsia"/>
          <w:sz w:val="21"/>
          <w:szCs w:val="21"/>
        </w:rPr>
        <w:t xml:space="preserve"> here focuses on -10dBm only. The estimation on other </w:t>
      </w:r>
      <w:r>
        <w:rPr>
          <w:rFonts w:ascii="Arial" w:hAnsi="Arial" w:cs="Arial"/>
          <w:sz w:val="21"/>
          <w:szCs w:val="21"/>
        </w:rPr>
        <w:t>condition</w:t>
      </w:r>
      <w:r>
        <w:rPr>
          <w:rFonts w:ascii="Arial" w:hAnsi="Arial" w:cs="Arial" w:hint="eastAsia"/>
          <w:sz w:val="21"/>
          <w:szCs w:val="21"/>
        </w:rPr>
        <w:t xml:space="preserve"> can be derived with the result on </w:t>
      </w:r>
      <w:r w:rsidR="00AE420B">
        <w:rPr>
          <w:rFonts w:ascii="Arial" w:hAnsi="Arial" w:cs="Arial" w:hint="eastAsia"/>
          <w:sz w:val="21"/>
          <w:szCs w:val="21"/>
        </w:rPr>
        <w:t>this assumption as it would be tradeoff between min TX power and ACLR. And e</w:t>
      </w:r>
      <w:r w:rsidR="00A07F08" w:rsidRPr="001A0CD2">
        <w:rPr>
          <w:rFonts w:ascii="Arial" w:hAnsi="Arial" w:cs="Arial"/>
          <w:sz w:val="21"/>
          <w:szCs w:val="21"/>
        </w:rPr>
        <w:t xml:space="preserve">xtremely high ACIR </w:t>
      </w:r>
      <w:r w:rsidR="00AE420B">
        <w:rPr>
          <w:rFonts w:ascii="Arial" w:hAnsi="Arial" w:cs="Arial" w:hint="eastAsia"/>
          <w:sz w:val="21"/>
          <w:szCs w:val="21"/>
        </w:rPr>
        <w:t>can be avoided by borrowing relative</w:t>
      </w:r>
      <w:r w:rsidR="00A07F08" w:rsidRPr="001A0CD2">
        <w:rPr>
          <w:rFonts w:ascii="Arial" w:hAnsi="Arial" w:cs="Arial"/>
          <w:sz w:val="21"/>
          <w:szCs w:val="21"/>
        </w:rPr>
        <w:t xml:space="preserve"> lo</w:t>
      </w:r>
      <w:r w:rsidR="001040F7" w:rsidRPr="004F14B5">
        <w:rPr>
          <w:rFonts w:ascii="Arial" w:hAnsi="Arial" w:cs="Arial"/>
          <w:sz w:val="21"/>
          <w:szCs w:val="21"/>
        </w:rPr>
        <w:t>wer min TX power</w:t>
      </w:r>
      <w:r w:rsidR="00AE420B">
        <w:rPr>
          <w:rFonts w:ascii="Arial" w:hAnsi="Arial" w:cs="Arial" w:hint="eastAsia"/>
          <w:sz w:val="21"/>
          <w:szCs w:val="21"/>
        </w:rPr>
        <w:t>.</w:t>
      </w:r>
    </w:p>
    <w:p w:rsidR="00A51F5D" w:rsidRPr="004F14B5" w:rsidRDefault="00A51F5D" w:rsidP="005F6ECF">
      <w:pPr>
        <w:spacing w:afterLines="50" w:after="156"/>
        <w:jc w:val="both"/>
        <w:rPr>
          <w:rFonts w:ascii="Arial" w:hAnsi="Arial" w:cs="Arial"/>
          <w:sz w:val="21"/>
          <w:szCs w:val="21"/>
        </w:rPr>
      </w:pPr>
      <w:r>
        <w:rPr>
          <w:rFonts w:ascii="Arial" w:hAnsi="Arial" w:cs="Arial" w:hint="eastAsia"/>
          <w:sz w:val="21"/>
          <w:szCs w:val="21"/>
        </w:rPr>
        <w:t xml:space="preserve">Below </w:t>
      </w:r>
      <w:r>
        <w:rPr>
          <w:rFonts w:ascii="Arial" w:hAnsi="Arial" w:cs="Arial"/>
          <w:sz w:val="21"/>
          <w:szCs w:val="21"/>
        </w:rPr>
        <w:t>description</w:t>
      </w:r>
      <w:r>
        <w:rPr>
          <w:rFonts w:ascii="Arial" w:hAnsi="Arial" w:cs="Arial" w:hint="eastAsia"/>
          <w:sz w:val="21"/>
          <w:szCs w:val="21"/>
        </w:rPr>
        <w:t xml:space="preserve"> </w:t>
      </w:r>
      <w:r w:rsidR="002D7D9A">
        <w:rPr>
          <w:rFonts w:ascii="Arial" w:hAnsi="Arial" w:cs="Arial" w:hint="eastAsia"/>
          <w:sz w:val="21"/>
          <w:szCs w:val="21"/>
        </w:rPr>
        <w:t xml:space="preserve">is </w:t>
      </w:r>
      <w:r w:rsidR="00935D84">
        <w:rPr>
          <w:rFonts w:ascii="Arial" w:hAnsi="Arial" w:cs="Arial" w:hint="eastAsia"/>
          <w:sz w:val="21"/>
          <w:szCs w:val="21"/>
        </w:rPr>
        <w:t xml:space="preserve">just </w:t>
      </w:r>
      <w:r w:rsidR="002D7D9A">
        <w:rPr>
          <w:rFonts w:ascii="Arial" w:hAnsi="Arial" w:cs="Arial"/>
          <w:sz w:val="21"/>
          <w:szCs w:val="21"/>
        </w:rPr>
        <w:t>copy paste</w:t>
      </w:r>
      <w:r w:rsidR="00E54E76">
        <w:rPr>
          <w:rFonts w:ascii="Arial" w:hAnsi="Arial" w:cs="Arial" w:hint="eastAsia"/>
          <w:sz w:val="21"/>
          <w:szCs w:val="21"/>
        </w:rPr>
        <w:t xml:space="preserve"> from [</w:t>
      </w:r>
      <w:r w:rsidR="00C46321">
        <w:rPr>
          <w:rFonts w:ascii="Arial" w:hAnsi="Arial" w:cs="Arial" w:hint="eastAsia"/>
          <w:sz w:val="21"/>
          <w:szCs w:val="21"/>
        </w:rPr>
        <w:t>4</w:t>
      </w:r>
      <w:r w:rsidR="00E54E76">
        <w:rPr>
          <w:rFonts w:ascii="Arial" w:hAnsi="Arial" w:cs="Arial" w:hint="eastAsia"/>
          <w:sz w:val="21"/>
          <w:szCs w:val="21"/>
        </w:rPr>
        <w:t xml:space="preserve">] </w:t>
      </w:r>
      <w:r w:rsidR="002D7D9A">
        <w:rPr>
          <w:rFonts w:ascii="Arial" w:hAnsi="Arial" w:cs="Arial" w:hint="eastAsia"/>
          <w:sz w:val="21"/>
          <w:szCs w:val="21"/>
        </w:rPr>
        <w:t xml:space="preserve">to </w:t>
      </w:r>
      <w:r w:rsidR="002D7D9A">
        <w:rPr>
          <w:rFonts w:ascii="Arial" w:hAnsi="Arial" w:cs="Arial"/>
          <w:sz w:val="21"/>
          <w:szCs w:val="21"/>
        </w:rPr>
        <w:t>facil</w:t>
      </w:r>
      <w:r w:rsidR="002D7D9A">
        <w:rPr>
          <w:rFonts w:ascii="Arial" w:hAnsi="Arial" w:cs="Arial" w:hint="eastAsia"/>
          <w:sz w:val="21"/>
          <w:szCs w:val="21"/>
        </w:rPr>
        <w:t xml:space="preserve">itate </w:t>
      </w:r>
      <w:r w:rsidR="00E54E76" w:rsidRPr="00E54E76">
        <w:rPr>
          <w:rFonts w:ascii="Arial" w:hAnsi="Arial" w:cs="Arial"/>
          <w:sz w:val="21"/>
          <w:szCs w:val="21"/>
        </w:rPr>
        <w:t>readability</w:t>
      </w:r>
      <w:r w:rsidR="00E54E76">
        <w:rPr>
          <w:rFonts w:ascii="Arial" w:hAnsi="Arial" w:cs="Arial" w:hint="eastAsia"/>
          <w:sz w:val="21"/>
          <w:szCs w:val="21"/>
        </w:rPr>
        <w:t xml:space="preserve">. </w:t>
      </w:r>
      <w:r w:rsidR="00935D84">
        <w:rPr>
          <w:rFonts w:ascii="Arial" w:hAnsi="Arial" w:cs="Arial" w:hint="eastAsia"/>
          <w:sz w:val="21"/>
          <w:szCs w:val="21"/>
        </w:rPr>
        <w:t xml:space="preserve">One additional aspect needs to be pointed out is that in this contribution IAB-MT Power control is always on for UL transmission with 100% active ratio. </w:t>
      </w:r>
    </w:p>
    <w:p w:rsidR="007E2F2E" w:rsidRPr="005F6ECF" w:rsidRDefault="006760C1" w:rsidP="005F6ECF">
      <w:pPr>
        <w:spacing w:afterLines="50" w:after="156"/>
        <w:jc w:val="both"/>
        <w:rPr>
          <w:rFonts w:ascii="Arial" w:hAnsi="Arial" w:cs="Arial"/>
          <w:sz w:val="21"/>
          <w:szCs w:val="21"/>
        </w:rPr>
      </w:pPr>
      <w:r w:rsidRPr="005F6ECF">
        <w:rPr>
          <w:rFonts w:ascii="Arial" w:hAnsi="Arial" w:cs="Arial" w:hint="eastAsia"/>
          <w:sz w:val="21"/>
          <w:szCs w:val="21"/>
        </w:rPr>
        <w:t>In layout 1 it is assumed with half-</w:t>
      </w:r>
      <w:r w:rsidRPr="005F6ECF">
        <w:rPr>
          <w:rFonts w:ascii="Arial" w:hAnsi="Arial" w:cs="Arial"/>
          <w:sz w:val="21"/>
          <w:szCs w:val="21"/>
        </w:rPr>
        <w:t>duplexer</w:t>
      </w:r>
      <w:r w:rsidRPr="005F6ECF">
        <w:rPr>
          <w:rFonts w:ascii="Arial" w:hAnsi="Arial" w:cs="Arial" w:hint="eastAsia"/>
          <w:sz w:val="21"/>
          <w:szCs w:val="21"/>
        </w:rPr>
        <w:t xml:space="preserve"> TDM restriction and no multiple hops considered. In our simulator, IAB node is dropped randomly always in the cycle with center of 40m and 20m radius. In each cell of donor </w:t>
      </w:r>
      <w:proofErr w:type="spellStart"/>
      <w:r w:rsidRPr="005F6ECF">
        <w:rPr>
          <w:rFonts w:ascii="Arial" w:hAnsi="Arial" w:cs="Arial" w:hint="eastAsia"/>
          <w:sz w:val="21"/>
          <w:szCs w:val="21"/>
        </w:rPr>
        <w:t>gNB</w:t>
      </w:r>
      <w:proofErr w:type="spellEnd"/>
      <w:r w:rsidRPr="005F6ECF">
        <w:rPr>
          <w:rFonts w:ascii="Arial" w:hAnsi="Arial" w:cs="Arial" w:hint="eastAsia"/>
          <w:sz w:val="21"/>
          <w:szCs w:val="21"/>
        </w:rPr>
        <w:t xml:space="preserve"> only one IAB node is active for TRX. Furthermore, the only TRX between donor </w:t>
      </w:r>
      <w:proofErr w:type="spellStart"/>
      <w:r w:rsidRPr="005F6ECF">
        <w:rPr>
          <w:rFonts w:ascii="Arial" w:hAnsi="Arial" w:cs="Arial" w:hint="eastAsia"/>
          <w:sz w:val="21"/>
          <w:szCs w:val="21"/>
        </w:rPr>
        <w:t>gNB</w:t>
      </w:r>
      <w:proofErr w:type="spellEnd"/>
      <w:r w:rsidRPr="005F6ECF">
        <w:rPr>
          <w:rFonts w:ascii="Arial" w:hAnsi="Arial" w:cs="Arial" w:hint="eastAsia"/>
          <w:sz w:val="21"/>
          <w:szCs w:val="21"/>
        </w:rPr>
        <w:t xml:space="preserve"> and IAB-MT is the target of evaluation.  </w:t>
      </w:r>
    </w:p>
    <w:p w:rsidR="00CD6E81" w:rsidRPr="005F6ECF" w:rsidRDefault="00CD6E81" w:rsidP="005F6ECF">
      <w:pPr>
        <w:spacing w:afterLines="50" w:after="156"/>
        <w:jc w:val="both"/>
        <w:rPr>
          <w:rFonts w:ascii="Arial" w:hAnsi="Arial" w:cs="Arial"/>
          <w:sz w:val="21"/>
          <w:szCs w:val="21"/>
        </w:rPr>
      </w:pPr>
      <w:r w:rsidRPr="005F6ECF">
        <w:rPr>
          <w:rFonts w:ascii="Arial" w:hAnsi="Arial" w:cs="Arial" w:hint="eastAsia"/>
          <w:sz w:val="21"/>
          <w:szCs w:val="21"/>
        </w:rPr>
        <w:lastRenderedPageBreak/>
        <w:t xml:space="preserve">For the minimum distance </w:t>
      </w:r>
      <w:r w:rsidRPr="005F6ECF">
        <w:rPr>
          <w:rFonts w:ascii="Arial" w:hAnsi="Arial" w:cs="Arial"/>
          <w:sz w:val="21"/>
          <w:szCs w:val="21"/>
        </w:rPr>
        <w:t>assumed</w:t>
      </w:r>
      <w:r w:rsidRPr="005F6ECF">
        <w:rPr>
          <w:rFonts w:ascii="Arial" w:hAnsi="Arial" w:cs="Arial" w:hint="eastAsia"/>
          <w:sz w:val="21"/>
          <w:szCs w:val="21"/>
        </w:rPr>
        <w:t xml:space="preserve"> between Macro BS and UE, Micro BS and UE, the tentative agreement in last meeting is 10meters for both. However, the traditional assumptions would be 35m for Macro BS-to-UE, and 5 meter between Micro BS-to-UE. </w:t>
      </w:r>
      <w:r w:rsidR="00A55CA7" w:rsidRPr="005F6ECF">
        <w:rPr>
          <w:rFonts w:ascii="Arial" w:hAnsi="Arial" w:cs="Arial" w:hint="eastAsia"/>
          <w:sz w:val="21"/>
          <w:szCs w:val="21"/>
        </w:rPr>
        <w:t xml:space="preserve">Even though this may not impact significantly on results, it </w:t>
      </w:r>
      <w:r w:rsidR="00A55CA7" w:rsidRPr="005F6ECF">
        <w:rPr>
          <w:rFonts w:ascii="Arial" w:hAnsi="Arial" w:cs="Arial"/>
          <w:sz w:val="21"/>
          <w:szCs w:val="21"/>
        </w:rPr>
        <w:t>would</w:t>
      </w:r>
      <w:r w:rsidR="00A55CA7" w:rsidRPr="005F6ECF">
        <w:rPr>
          <w:rFonts w:ascii="Arial" w:hAnsi="Arial" w:cs="Arial" w:hint="eastAsia"/>
          <w:sz w:val="21"/>
          <w:szCs w:val="21"/>
        </w:rPr>
        <w:t xml:space="preserve"> be good to align them with existing</w:t>
      </w:r>
      <w:r w:rsidR="004F1194">
        <w:rPr>
          <w:rFonts w:ascii="Arial" w:hAnsi="Arial" w:cs="Arial" w:hint="eastAsia"/>
          <w:sz w:val="21"/>
          <w:szCs w:val="21"/>
        </w:rPr>
        <w:t xml:space="preserve"> assumption</w:t>
      </w:r>
      <w:r w:rsidR="00A55CA7" w:rsidRPr="005F6ECF">
        <w:rPr>
          <w:rFonts w:ascii="Arial" w:hAnsi="Arial" w:cs="Arial" w:hint="eastAsia"/>
          <w:sz w:val="21"/>
          <w:szCs w:val="21"/>
        </w:rPr>
        <w:t xml:space="preserve"> if no special reason to change the </w:t>
      </w:r>
      <w:r w:rsidR="004F1194">
        <w:rPr>
          <w:rFonts w:ascii="Arial" w:hAnsi="Arial" w:cs="Arial" w:hint="eastAsia"/>
          <w:sz w:val="21"/>
          <w:szCs w:val="21"/>
        </w:rPr>
        <w:t>distance</w:t>
      </w:r>
      <w:r w:rsidR="00A55CA7" w:rsidRPr="005F6ECF">
        <w:rPr>
          <w:rFonts w:ascii="Arial" w:hAnsi="Arial" w:cs="Arial" w:hint="eastAsia"/>
          <w:sz w:val="21"/>
          <w:szCs w:val="21"/>
        </w:rPr>
        <w:t xml:space="preserve">. </w:t>
      </w:r>
    </w:p>
    <w:p w:rsidR="000E160E" w:rsidRPr="005F6ECF" w:rsidRDefault="000E160E" w:rsidP="005F6ECF">
      <w:pPr>
        <w:spacing w:afterLines="50" w:after="156"/>
        <w:jc w:val="both"/>
        <w:rPr>
          <w:rFonts w:ascii="Arial" w:hAnsi="Arial" w:cs="Arial"/>
          <w:sz w:val="21"/>
          <w:szCs w:val="21"/>
        </w:rPr>
      </w:pPr>
      <w:r w:rsidRPr="005F6ECF">
        <w:rPr>
          <w:rFonts w:ascii="Arial" w:hAnsi="Arial" w:cs="Arial" w:hint="eastAsia"/>
          <w:sz w:val="21"/>
          <w:szCs w:val="21"/>
        </w:rPr>
        <w:t>The assumption</w:t>
      </w:r>
      <w:r w:rsidR="00A55CA7" w:rsidRPr="005F6ECF">
        <w:rPr>
          <w:rFonts w:ascii="Arial" w:hAnsi="Arial" w:cs="Arial" w:hint="eastAsia"/>
          <w:sz w:val="21"/>
          <w:szCs w:val="21"/>
        </w:rPr>
        <w:t>s</w:t>
      </w:r>
      <w:r w:rsidRPr="005F6ECF">
        <w:rPr>
          <w:rFonts w:ascii="Arial" w:hAnsi="Arial" w:cs="Arial" w:hint="eastAsia"/>
          <w:sz w:val="21"/>
          <w:szCs w:val="21"/>
        </w:rPr>
        <w:t xml:space="preserve"> for ACLR and ACS are not captured in agreed WF. What we used in our simulator is shared in table</w:t>
      </w:r>
      <w:r w:rsidR="00A55CA7" w:rsidRPr="005F6ECF">
        <w:rPr>
          <w:rFonts w:ascii="Arial" w:hAnsi="Arial" w:cs="Arial" w:hint="eastAsia"/>
          <w:sz w:val="21"/>
          <w:szCs w:val="21"/>
        </w:rPr>
        <w:t>s</w:t>
      </w:r>
      <w:r w:rsidRPr="005F6ECF">
        <w:rPr>
          <w:rFonts w:ascii="Arial" w:hAnsi="Arial" w:cs="Arial" w:hint="eastAsia"/>
          <w:sz w:val="21"/>
          <w:szCs w:val="21"/>
        </w:rPr>
        <w:t xml:space="preserve"> below:</w:t>
      </w:r>
    </w:p>
    <w:p w:rsidR="00550A90" w:rsidRPr="005F6ECF" w:rsidRDefault="00550A90" w:rsidP="00550A90">
      <w:pPr>
        <w:jc w:val="center"/>
        <w:rPr>
          <w:rFonts w:ascii="Arial" w:hAnsi="Arial" w:cs="Arial"/>
          <w:b/>
          <w:sz w:val="18"/>
          <w:szCs w:val="18"/>
        </w:rPr>
      </w:pPr>
      <w:r w:rsidRPr="005F6ECF">
        <w:rPr>
          <w:rFonts w:ascii="Arial" w:hAnsi="Arial" w:cs="Arial"/>
          <w:b/>
          <w:sz w:val="18"/>
          <w:szCs w:val="18"/>
        </w:rPr>
        <w:t xml:space="preserve">Table </w:t>
      </w:r>
      <w:r w:rsidR="00935D84">
        <w:rPr>
          <w:rFonts w:ascii="Arial" w:hAnsi="Arial" w:cs="Arial" w:hint="eastAsia"/>
          <w:b/>
          <w:sz w:val="18"/>
          <w:szCs w:val="18"/>
        </w:rPr>
        <w:t>2</w:t>
      </w:r>
      <w:r w:rsidRPr="005F6ECF">
        <w:rPr>
          <w:rFonts w:ascii="Arial" w:hAnsi="Arial" w:cs="Arial"/>
          <w:b/>
          <w:sz w:val="18"/>
          <w:szCs w:val="18"/>
        </w:rPr>
        <w:t>:  ACIR for FR1 simulation</w:t>
      </w:r>
    </w:p>
    <w:tbl>
      <w:tblPr>
        <w:tblStyle w:val="TableGrid"/>
        <w:tblW w:w="0" w:type="auto"/>
        <w:jc w:val="center"/>
        <w:tblLook w:val="04A0" w:firstRow="1" w:lastRow="0" w:firstColumn="1" w:lastColumn="0" w:noHBand="0" w:noVBand="1"/>
      </w:tblPr>
      <w:tblGrid>
        <w:gridCol w:w="2211"/>
        <w:gridCol w:w="2211"/>
        <w:gridCol w:w="2211"/>
      </w:tblGrid>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Case</w:t>
            </w:r>
          </w:p>
        </w:tc>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TX ACLR(dB)</w:t>
            </w:r>
          </w:p>
        </w:tc>
        <w:tc>
          <w:tcPr>
            <w:tcW w:w="2211" w:type="dxa"/>
            <w:vAlign w:val="center"/>
          </w:tcPr>
          <w:p w:rsidR="00550A90" w:rsidRPr="005F6ECF" w:rsidRDefault="00550A90"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RX ACS(dB)</w:t>
            </w:r>
          </w:p>
        </w:tc>
      </w:tr>
      <w:tr w:rsidR="00550A90" w:rsidRPr="005F6ECF" w:rsidTr="00365179">
        <w:trPr>
          <w:trHeight w:val="289"/>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IAB-MT</w:t>
            </w:r>
          </w:p>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IAB-MT</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33-45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IAB-MT -&gt; </w:t>
            </w:r>
            <w:proofErr w:type="spellStart"/>
            <w:r w:rsidRPr="005F6ECF">
              <w:rPr>
                <w:rFonts w:ascii="Arial" w:hAnsi="Arial" w:cs="Arial"/>
                <w:sz w:val="18"/>
                <w:szCs w:val="18"/>
                <w:lang w:val="en-GB"/>
              </w:rPr>
              <w:t>gNB</w:t>
            </w:r>
            <w:proofErr w:type="spellEnd"/>
          </w:p>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IAM-MT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30-45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IAB-DU -&gt; </w:t>
            </w:r>
            <w:proofErr w:type="spellStart"/>
            <w:r w:rsidRPr="005F6ECF">
              <w:rPr>
                <w:rFonts w:ascii="Arial" w:hAnsi="Arial" w:cs="Arial"/>
                <w:sz w:val="18"/>
                <w:szCs w:val="18"/>
                <w:lang w:val="en-GB"/>
              </w:rPr>
              <w:t>gNB</w:t>
            </w:r>
            <w:proofErr w:type="spellEnd"/>
          </w:p>
          <w:p w:rsidR="00550A90" w:rsidRPr="005F6ECF" w:rsidRDefault="00550A90"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UE</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33</w:t>
            </w:r>
          </w:p>
        </w:tc>
      </w:tr>
      <w:tr w:rsidR="00550A90" w:rsidRPr="005F6ECF" w:rsidTr="00365179">
        <w:trPr>
          <w:jc w:val="center"/>
        </w:trPr>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UE -&gt; IAB-DU</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30</w:t>
            </w:r>
          </w:p>
        </w:tc>
        <w:tc>
          <w:tcPr>
            <w:tcW w:w="2211" w:type="dxa"/>
            <w:vAlign w:val="center"/>
          </w:tcPr>
          <w:p w:rsidR="00550A90" w:rsidRPr="005F6ECF" w:rsidRDefault="00550A90" w:rsidP="00365179">
            <w:pPr>
              <w:spacing w:afterLines="50" w:after="156"/>
              <w:jc w:val="center"/>
              <w:rPr>
                <w:rFonts w:ascii="Arial" w:hAnsi="Arial" w:cs="Arial"/>
                <w:sz w:val="18"/>
                <w:szCs w:val="18"/>
                <w:lang w:val="en-GB"/>
              </w:rPr>
            </w:pPr>
            <w:r w:rsidRPr="005F6ECF">
              <w:rPr>
                <w:rFonts w:ascii="Arial" w:hAnsi="Arial" w:cs="Arial"/>
                <w:sz w:val="18"/>
                <w:szCs w:val="18"/>
                <w:lang w:val="en-GB"/>
              </w:rPr>
              <w:t>45</w:t>
            </w:r>
          </w:p>
        </w:tc>
      </w:tr>
    </w:tbl>
    <w:p w:rsidR="00A55CA7" w:rsidRDefault="00A55CA7" w:rsidP="00C3161B">
      <w:pPr>
        <w:rPr>
          <w:szCs w:val="21"/>
        </w:rPr>
      </w:pPr>
    </w:p>
    <w:p w:rsidR="000E160E" w:rsidRPr="005F6ECF" w:rsidRDefault="00550A90" w:rsidP="005F6ECF">
      <w:pPr>
        <w:jc w:val="center"/>
        <w:rPr>
          <w:rFonts w:ascii="Arial" w:hAnsi="Arial" w:cs="Arial"/>
          <w:b/>
          <w:sz w:val="18"/>
          <w:szCs w:val="18"/>
        </w:rPr>
      </w:pPr>
      <w:r w:rsidRPr="005F6ECF">
        <w:rPr>
          <w:rFonts w:ascii="Arial" w:hAnsi="Arial" w:cs="Arial"/>
          <w:b/>
          <w:sz w:val="18"/>
          <w:szCs w:val="18"/>
        </w:rPr>
        <w:t xml:space="preserve">Table </w:t>
      </w:r>
      <w:r w:rsidR="00935D84">
        <w:rPr>
          <w:rFonts w:ascii="Arial" w:hAnsi="Arial" w:cs="Arial" w:hint="eastAsia"/>
          <w:b/>
          <w:sz w:val="18"/>
          <w:szCs w:val="18"/>
        </w:rPr>
        <w:t>3</w:t>
      </w:r>
      <w:r w:rsidRPr="005F6ECF">
        <w:rPr>
          <w:rFonts w:ascii="Arial" w:hAnsi="Arial" w:cs="Arial"/>
          <w:b/>
          <w:sz w:val="18"/>
          <w:szCs w:val="18"/>
        </w:rPr>
        <w:t>: ACIR for FR2 simulation</w:t>
      </w:r>
    </w:p>
    <w:tbl>
      <w:tblPr>
        <w:tblStyle w:val="TableGrid"/>
        <w:tblW w:w="0" w:type="auto"/>
        <w:jc w:val="center"/>
        <w:tblLook w:val="04A0" w:firstRow="1" w:lastRow="0" w:firstColumn="1" w:lastColumn="0" w:noHBand="0" w:noVBand="1"/>
      </w:tblPr>
      <w:tblGrid>
        <w:gridCol w:w="2325"/>
        <w:gridCol w:w="2325"/>
        <w:gridCol w:w="2325"/>
      </w:tblGrid>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Case</w:t>
            </w:r>
          </w:p>
        </w:tc>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TX ACLR(dB)</w:t>
            </w:r>
          </w:p>
        </w:tc>
        <w:tc>
          <w:tcPr>
            <w:tcW w:w="2325" w:type="dxa"/>
            <w:vAlign w:val="center"/>
          </w:tcPr>
          <w:p w:rsidR="000E160E" w:rsidRPr="005F6ECF" w:rsidRDefault="000E160E" w:rsidP="00365179">
            <w:pPr>
              <w:spacing w:afterLines="50" w:after="156"/>
              <w:jc w:val="center"/>
              <w:rPr>
                <w:rFonts w:ascii="Arial" w:hAnsi="Arial" w:cs="Arial"/>
                <w:b/>
                <w:sz w:val="18"/>
                <w:szCs w:val="18"/>
                <w:lang w:val="en-GB"/>
              </w:rPr>
            </w:pPr>
            <w:r w:rsidRPr="005F6ECF">
              <w:rPr>
                <w:rFonts w:ascii="Arial" w:hAnsi="Arial" w:cs="Arial"/>
                <w:b/>
                <w:sz w:val="18"/>
                <w:szCs w:val="18"/>
                <w:lang w:val="en-GB"/>
              </w:rPr>
              <w:t>RX ACS(dB)</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IAB-MT</w:t>
            </w:r>
          </w:p>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IAB-MT</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highlight w:val="lightGray"/>
                <w:lang w:val="en-GB"/>
              </w:rPr>
              <w:t>23 or 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IAB-MT -&gt; </w:t>
            </w:r>
            <w:proofErr w:type="spellStart"/>
            <w:r w:rsidRPr="005F6ECF">
              <w:rPr>
                <w:rFonts w:ascii="Arial" w:hAnsi="Arial" w:cs="Arial"/>
                <w:sz w:val="18"/>
                <w:szCs w:val="18"/>
                <w:lang w:val="en-GB"/>
              </w:rPr>
              <w:t>gNB</w:t>
            </w:r>
            <w:proofErr w:type="spellEnd"/>
          </w:p>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IAM-MT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highlight w:val="lightGray"/>
                <w:lang w:val="en-GB"/>
              </w:rPr>
              <w:t>In the range of 17-28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 xml:space="preserve">IAB-DU -&gt; </w:t>
            </w:r>
            <w:proofErr w:type="spellStart"/>
            <w:r w:rsidRPr="005F6ECF">
              <w:rPr>
                <w:rFonts w:ascii="Arial" w:hAnsi="Arial" w:cs="Arial"/>
                <w:sz w:val="18"/>
                <w:szCs w:val="18"/>
                <w:lang w:val="en-GB"/>
              </w:rPr>
              <w:t>gNB</w:t>
            </w:r>
            <w:proofErr w:type="spellEnd"/>
          </w:p>
          <w:p w:rsidR="000E160E" w:rsidRPr="005F6ECF" w:rsidRDefault="000E160E" w:rsidP="00365179">
            <w:pPr>
              <w:spacing w:afterLines="50" w:after="156"/>
              <w:jc w:val="center"/>
              <w:rPr>
                <w:rFonts w:ascii="Arial" w:hAnsi="Arial" w:cs="Arial"/>
                <w:sz w:val="18"/>
                <w:szCs w:val="18"/>
                <w:lang w:val="en-GB"/>
              </w:rPr>
            </w:pPr>
            <w:proofErr w:type="spellStart"/>
            <w:r w:rsidRPr="005F6ECF">
              <w:rPr>
                <w:rFonts w:ascii="Arial" w:hAnsi="Arial" w:cs="Arial"/>
                <w:sz w:val="18"/>
                <w:szCs w:val="18"/>
                <w:lang w:val="en-GB"/>
              </w:rPr>
              <w:t>gNB</w:t>
            </w:r>
            <w:proofErr w:type="spellEnd"/>
            <w:r w:rsidRPr="005F6ECF">
              <w:rPr>
                <w:rFonts w:ascii="Arial" w:hAnsi="Arial" w:cs="Arial"/>
                <w:sz w:val="18"/>
                <w:szCs w:val="18"/>
                <w:lang w:val="en-GB"/>
              </w:rPr>
              <w:t xml:space="preserve">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IAB-DU -&gt; UE</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28</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w:t>
            </w:r>
          </w:p>
        </w:tc>
      </w:tr>
      <w:tr w:rsidR="000E160E" w:rsidRPr="005F6ECF" w:rsidTr="00AE5ABE">
        <w:trPr>
          <w:jc w:val="center"/>
        </w:trPr>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UE -&gt; IAB-DU</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17</w:t>
            </w:r>
          </w:p>
        </w:tc>
        <w:tc>
          <w:tcPr>
            <w:tcW w:w="2325" w:type="dxa"/>
            <w:vAlign w:val="center"/>
          </w:tcPr>
          <w:p w:rsidR="000E160E" w:rsidRPr="005F6ECF" w:rsidRDefault="000E160E" w:rsidP="00365179">
            <w:pPr>
              <w:spacing w:afterLines="50" w:after="156"/>
              <w:jc w:val="center"/>
              <w:rPr>
                <w:rFonts w:ascii="Arial" w:hAnsi="Arial" w:cs="Arial"/>
                <w:sz w:val="18"/>
                <w:szCs w:val="18"/>
                <w:lang w:val="en-GB"/>
              </w:rPr>
            </w:pPr>
            <w:r w:rsidRPr="005F6ECF">
              <w:rPr>
                <w:rFonts w:ascii="Arial" w:hAnsi="Arial" w:cs="Arial"/>
                <w:sz w:val="18"/>
                <w:szCs w:val="18"/>
                <w:lang w:val="en-GB"/>
              </w:rPr>
              <w:t>23.5</w:t>
            </w:r>
          </w:p>
        </w:tc>
      </w:tr>
    </w:tbl>
    <w:p w:rsidR="008D4ECC" w:rsidRDefault="008D4ECC" w:rsidP="008D4ECC">
      <w:pPr>
        <w:rPr>
          <w:szCs w:val="21"/>
        </w:rPr>
      </w:pPr>
    </w:p>
    <w:p w:rsidR="008D4ECC" w:rsidRPr="005F6ECF" w:rsidRDefault="008D4ECC" w:rsidP="008D4ECC">
      <w:pPr>
        <w:rPr>
          <w:rFonts w:ascii="Arial" w:hAnsi="Arial" w:cs="Arial"/>
          <w:sz w:val="21"/>
          <w:szCs w:val="21"/>
        </w:rPr>
      </w:pPr>
      <w:r w:rsidRPr="005F6ECF">
        <w:rPr>
          <w:rFonts w:ascii="Arial" w:hAnsi="Arial" w:cs="Arial"/>
          <w:sz w:val="21"/>
          <w:szCs w:val="21"/>
        </w:rPr>
        <w:t>In initial simulation we only consider two cases for layout 1 simulation for both FR1 and FR2</w:t>
      </w:r>
      <w:r w:rsidR="00E64913" w:rsidRPr="005F6ECF">
        <w:rPr>
          <w:rFonts w:ascii="Arial" w:hAnsi="Arial" w:cs="Arial"/>
          <w:sz w:val="21"/>
          <w:szCs w:val="21"/>
        </w:rPr>
        <w:t xml:space="preserve"> as case 1 and case 2. Please note the system on adjacent channel is assumed without IAB deployed.</w:t>
      </w:r>
    </w:p>
    <w:p w:rsidR="000577D6" w:rsidRPr="005F6ECF" w:rsidRDefault="00D77789" w:rsidP="008D4ECC">
      <w:pPr>
        <w:widowControl w:val="0"/>
        <w:numPr>
          <w:ilvl w:val="0"/>
          <w:numId w:val="24"/>
        </w:numPr>
        <w:jc w:val="both"/>
        <w:rPr>
          <w:rFonts w:ascii="Arial" w:hAnsi="Arial" w:cs="Arial"/>
          <w:sz w:val="21"/>
          <w:szCs w:val="21"/>
        </w:rPr>
      </w:pPr>
      <w:r w:rsidRPr="005F6ECF">
        <w:rPr>
          <w:rFonts w:ascii="Arial" w:hAnsi="Arial" w:cs="Arial"/>
          <w:sz w:val="21"/>
          <w:szCs w:val="21"/>
        </w:rPr>
        <w:t xml:space="preserve">Case 1: IAB-MT </w:t>
      </w:r>
      <w:r w:rsidR="008D4ECC" w:rsidRPr="005F6ECF">
        <w:rPr>
          <w:rFonts w:ascii="Arial" w:hAnsi="Arial" w:cs="Arial"/>
          <w:sz w:val="21"/>
          <w:szCs w:val="21"/>
        </w:rPr>
        <w:t xml:space="preserve">UL </w:t>
      </w:r>
      <w:r w:rsidRPr="005F6ECF">
        <w:rPr>
          <w:rFonts w:ascii="Arial" w:hAnsi="Arial" w:cs="Arial"/>
          <w:sz w:val="21"/>
          <w:szCs w:val="21"/>
        </w:rPr>
        <w:t xml:space="preserve">TX for </w:t>
      </w:r>
      <w:r w:rsidR="008D4ECC" w:rsidRPr="005F6ECF">
        <w:rPr>
          <w:rFonts w:ascii="Arial" w:hAnsi="Arial" w:cs="Arial"/>
          <w:sz w:val="21"/>
          <w:szCs w:val="21"/>
        </w:rPr>
        <w:t xml:space="preserve">its </w:t>
      </w:r>
      <w:r w:rsidRPr="005F6ECF">
        <w:rPr>
          <w:rFonts w:ascii="Arial" w:hAnsi="Arial" w:cs="Arial"/>
          <w:sz w:val="21"/>
          <w:szCs w:val="21"/>
        </w:rPr>
        <w:t>ACLR</w:t>
      </w:r>
    </w:p>
    <w:p w:rsidR="000577D6" w:rsidRPr="005F6ECF" w:rsidRDefault="00D77789" w:rsidP="008D4ECC">
      <w:pPr>
        <w:widowControl w:val="0"/>
        <w:numPr>
          <w:ilvl w:val="1"/>
          <w:numId w:val="25"/>
        </w:numPr>
        <w:jc w:val="both"/>
        <w:rPr>
          <w:rFonts w:ascii="Arial" w:hAnsi="Arial" w:cs="Arial"/>
          <w:sz w:val="21"/>
          <w:szCs w:val="21"/>
        </w:rPr>
      </w:pPr>
      <w:r w:rsidRPr="005F6ECF">
        <w:rPr>
          <w:rFonts w:ascii="Arial" w:hAnsi="Arial" w:cs="Arial"/>
          <w:sz w:val="21"/>
          <w:szCs w:val="21"/>
        </w:rPr>
        <w:t>Baseline interference for victim system: co-channel interference with the same system, adjacent channel interference without IAB</w:t>
      </w:r>
    </w:p>
    <w:p w:rsidR="000577D6" w:rsidRPr="005F6ECF" w:rsidRDefault="00D77789" w:rsidP="008D4ECC">
      <w:pPr>
        <w:widowControl w:val="0"/>
        <w:numPr>
          <w:ilvl w:val="1"/>
          <w:numId w:val="25"/>
        </w:numPr>
        <w:jc w:val="both"/>
        <w:rPr>
          <w:rFonts w:ascii="Arial" w:hAnsi="Arial" w:cs="Arial"/>
          <w:sz w:val="21"/>
          <w:szCs w:val="21"/>
        </w:rPr>
      </w:pPr>
      <w:r w:rsidRPr="005F6ECF">
        <w:rPr>
          <w:rFonts w:ascii="Arial" w:hAnsi="Arial" w:cs="Arial"/>
          <w:sz w:val="21"/>
          <w:szCs w:val="21"/>
        </w:rPr>
        <w:lastRenderedPageBreak/>
        <w:t>New interference case: co-channel interference with the same system, IAB-MT TX interference on adjacent cha</w:t>
      </w:r>
      <w:r w:rsidR="00935D84">
        <w:rPr>
          <w:rFonts w:ascii="Arial" w:hAnsi="Arial" w:cs="Arial"/>
          <w:sz w:val="21"/>
          <w:szCs w:val="21"/>
        </w:rPr>
        <w:t>nnel</w:t>
      </w:r>
      <w:r w:rsidRPr="005F6ECF">
        <w:rPr>
          <w:rFonts w:ascii="Arial" w:hAnsi="Arial" w:cs="Arial"/>
          <w:sz w:val="21"/>
          <w:szCs w:val="21"/>
        </w:rPr>
        <w:t xml:space="preserve">. </w:t>
      </w:r>
    </w:p>
    <w:p w:rsidR="000577D6" w:rsidRPr="005F6ECF" w:rsidRDefault="00D77789" w:rsidP="008D4ECC">
      <w:pPr>
        <w:widowControl w:val="0"/>
        <w:numPr>
          <w:ilvl w:val="0"/>
          <w:numId w:val="24"/>
        </w:numPr>
        <w:jc w:val="both"/>
        <w:rPr>
          <w:rFonts w:ascii="Arial" w:hAnsi="Arial" w:cs="Arial"/>
          <w:sz w:val="21"/>
          <w:szCs w:val="21"/>
        </w:rPr>
      </w:pPr>
      <w:r w:rsidRPr="005F6ECF">
        <w:rPr>
          <w:rFonts w:ascii="Arial" w:hAnsi="Arial" w:cs="Arial"/>
          <w:sz w:val="21"/>
          <w:szCs w:val="21"/>
        </w:rPr>
        <w:t xml:space="preserve">Case 2: IAB-MT </w:t>
      </w:r>
      <w:r w:rsidR="008D4ECC" w:rsidRPr="005F6ECF">
        <w:rPr>
          <w:rFonts w:ascii="Arial" w:hAnsi="Arial" w:cs="Arial"/>
          <w:sz w:val="21"/>
          <w:szCs w:val="21"/>
        </w:rPr>
        <w:t xml:space="preserve">DL </w:t>
      </w:r>
      <w:r w:rsidRPr="005F6ECF">
        <w:rPr>
          <w:rFonts w:ascii="Arial" w:hAnsi="Arial" w:cs="Arial"/>
          <w:sz w:val="21"/>
          <w:szCs w:val="21"/>
        </w:rPr>
        <w:t>RX for</w:t>
      </w:r>
      <w:r w:rsidR="008D4ECC" w:rsidRPr="005F6ECF">
        <w:rPr>
          <w:rFonts w:ascii="Arial" w:hAnsi="Arial" w:cs="Arial"/>
          <w:sz w:val="21"/>
          <w:szCs w:val="21"/>
        </w:rPr>
        <w:t xml:space="preserve"> its</w:t>
      </w:r>
      <w:r w:rsidRPr="005F6ECF">
        <w:rPr>
          <w:rFonts w:ascii="Arial" w:hAnsi="Arial" w:cs="Arial"/>
          <w:sz w:val="21"/>
          <w:szCs w:val="21"/>
        </w:rPr>
        <w:t xml:space="preserve"> ACS</w:t>
      </w:r>
    </w:p>
    <w:p w:rsidR="000577D6" w:rsidRPr="005F6ECF" w:rsidRDefault="00D77789" w:rsidP="008D4ECC">
      <w:pPr>
        <w:widowControl w:val="0"/>
        <w:numPr>
          <w:ilvl w:val="1"/>
          <w:numId w:val="25"/>
        </w:numPr>
        <w:tabs>
          <w:tab w:val="num" w:pos="2880"/>
        </w:tabs>
        <w:jc w:val="both"/>
        <w:rPr>
          <w:rFonts w:ascii="Arial" w:hAnsi="Arial" w:cs="Arial"/>
          <w:sz w:val="21"/>
          <w:szCs w:val="21"/>
        </w:rPr>
      </w:pPr>
      <w:r w:rsidRPr="005F6ECF">
        <w:rPr>
          <w:rFonts w:ascii="Arial" w:hAnsi="Arial" w:cs="Arial"/>
          <w:sz w:val="21"/>
          <w:szCs w:val="21"/>
        </w:rPr>
        <w:t xml:space="preserve"> Baseline interference: co-channel interference from </w:t>
      </w:r>
      <w:proofErr w:type="spellStart"/>
      <w:r w:rsidRPr="005F6ECF">
        <w:rPr>
          <w:rFonts w:ascii="Arial" w:hAnsi="Arial" w:cs="Arial"/>
          <w:sz w:val="21"/>
          <w:szCs w:val="21"/>
        </w:rPr>
        <w:t>gNB</w:t>
      </w:r>
      <w:proofErr w:type="spellEnd"/>
      <w:r w:rsidRPr="005F6ECF">
        <w:rPr>
          <w:rFonts w:ascii="Arial" w:hAnsi="Arial" w:cs="Arial"/>
          <w:sz w:val="21"/>
          <w:szCs w:val="21"/>
        </w:rPr>
        <w:t xml:space="preserve"> TX</w:t>
      </w:r>
    </w:p>
    <w:p w:rsidR="000577D6" w:rsidRPr="005F6ECF" w:rsidRDefault="005F6ECF" w:rsidP="008D4ECC">
      <w:pPr>
        <w:widowControl w:val="0"/>
        <w:numPr>
          <w:ilvl w:val="1"/>
          <w:numId w:val="25"/>
        </w:numPr>
        <w:tabs>
          <w:tab w:val="num" w:pos="2880"/>
        </w:tabs>
        <w:jc w:val="both"/>
        <w:rPr>
          <w:rFonts w:ascii="Arial" w:hAnsi="Arial" w:cs="Arial"/>
          <w:sz w:val="21"/>
          <w:szCs w:val="21"/>
        </w:rPr>
      </w:pPr>
      <w:r>
        <w:rPr>
          <w:rFonts w:ascii="Arial" w:hAnsi="Arial" w:cs="Arial"/>
          <w:noProof/>
          <w:sz w:val="21"/>
          <w:szCs w:val="21"/>
        </w:rPr>
        <mc:AlternateContent>
          <mc:Choice Requires="wps">
            <w:drawing>
              <wp:anchor distT="0" distB="0" distL="114300" distR="114300" simplePos="0" relativeHeight="251659264" behindDoc="0" locked="0" layoutInCell="1" allowOverlap="1">
                <wp:simplePos x="0" y="0"/>
                <wp:positionH relativeFrom="column">
                  <wp:posOffset>3504235</wp:posOffset>
                </wp:positionH>
                <wp:positionV relativeFrom="paragraph">
                  <wp:posOffset>279930</wp:posOffset>
                </wp:positionV>
                <wp:extent cx="0" cy="153364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15336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75.9pt,22.05pt" to="275.9pt,1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" strokecolor="#4579b8 [3044]"/>
            </w:pict>
          </mc:Fallback>
        </mc:AlternateContent>
      </w:r>
      <w:r w:rsidR="00D77789" w:rsidRPr="005F6ECF">
        <w:rPr>
          <w:rFonts w:ascii="Arial" w:hAnsi="Arial" w:cs="Arial"/>
          <w:sz w:val="21"/>
          <w:szCs w:val="21"/>
        </w:rPr>
        <w:t xml:space="preserve">New interference case: co-channel interference from </w:t>
      </w:r>
      <w:proofErr w:type="spellStart"/>
      <w:r w:rsidR="00D77789" w:rsidRPr="005F6ECF">
        <w:rPr>
          <w:rFonts w:ascii="Arial" w:hAnsi="Arial" w:cs="Arial"/>
          <w:sz w:val="21"/>
          <w:szCs w:val="21"/>
        </w:rPr>
        <w:t>gNB</w:t>
      </w:r>
      <w:proofErr w:type="spellEnd"/>
      <w:r w:rsidR="00D77789" w:rsidRPr="005F6ECF">
        <w:rPr>
          <w:rFonts w:ascii="Arial" w:hAnsi="Arial" w:cs="Arial"/>
          <w:sz w:val="21"/>
          <w:szCs w:val="21"/>
        </w:rPr>
        <w:t xml:space="preserve"> TX, adjacent channel interference from aggressor system</w:t>
      </w:r>
    </w:p>
    <w:p w:rsidR="008D4ECC" w:rsidRPr="008D4ECC" w:rsidRDefault="008D4ECC" w:rsidP="001C2584">
      <w:pPr>
        <w:jc w:val="center"/>
        <w:rPr>
          <w:szCs w:val="21"/>
        </w:rPr>
      </w:pPr>
      <w:r w:rsidRPr="008D4ECC">
        <w:rPr>
          <w:noProof/>
          <w:szCs w:val="21"/>
        </w:rPr>
        <w:drawing>
          <wp:inline distT="0" distB="0" distL="0" distR="0" wp14:anchorId="6EB41D05" wp14:editId="0ECA335E">
            <wp:extent cx="2208066" cy="1070658"/>
            <wp:effectExtent l="0" t="0" r="1905" b="0"/>
            <wp:docPr id="133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9427" cy="1071318"/>
                    </a:xfrm>
                    <a:prstGeom prst="rect">
                      <a:avLst/>
                    </a:prstGeom>
                    <a:noFill/>
                    <a:ln>
                      <a:noFill/>
                    </a:ln>
                    <a:extLst/>
                  </pic:spPr>
                </pic:pic>
              </a:graphicData>
            </a:graphic>
          </wp:inline>
        </w:drawing>
      </w:r>
      <w:r w:rsidRPr="008D4ECC">
        <w:rPr>
          <w:noProof/>
          <w:szCs w:val="21"/>
        </w:rPr>
        <w:drawing>
          <wp:inline distT="0" distB="0" distL="0" distR="0" wp14:anchorId="5A2FC6DD" wp14:editId="75ECEEBD">
            <wp:extent cx="1383175" cy="1187694"/>
            <wp:effectExtent l="0" t="0" r="7620" b="0"/>
            <wp:docPr id="13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3501" cy="1187974"/>
                    </a:xfrm>
                    <a:prstGeom prst="rect">
                      <a:avLst/>
                    </a:prstGeom>
                    <a:noFill/>
                    <a:ln>
                      <a:noFill/>
                    </a:ln>
                    <a:extLst/>
                  </pic:spPr>
                </pic:pic>
              </a:graphicData>
            </a:graphic>
          </wp:inline>
        </w:drawing>
      </w:r>
    </w:p>
    <w:p w:rsidR="00E862E6" w:rsidRPr="005F6ECF" w:rsidRDefault="008D4ECC" w:rsidP="005F6ECF">
      <w:pPr>
        <w:ind w:firstLineChars="1100" w:firstLine="1988"/>
        <w:rPr>
          <w:rFonts w:ascii="Arial" w:hAnsi="Arial" w:cs="Arial"/>
          <w:b/>
          <w:sz w:val="18"/>
          <w:szCs w:val="18"/>
        </w:rPr>
      </w:pPr>
      <w:r w:rsidRPr="005F6ECF">
        <w:rPr>
          <w:rFonts w:ascii="Arial" w:hAnsi="Arial" w:cs="Arial"/>
          <w:b/>
          <w:sz w:val="18"/>
          <w:szCs w:val="18"/>
        </w:rPr>
        <w:t xml:space="preserve">Figure 1: case1                   </w:t>
      </w:r>
      <w:r w:rsidR="005F6ECF">
        <w:rPr>
          <w:rFonts w:ascii="Arial" w:hAnsi="Arial" w:cs="Arial" w:hint="eastAsia"/>
          <w:b/>
          <w:sz w:val="18"/>
          <w:szCs w:val="18"/>
        </w:rPr>
        <w:t xml:space="preserve">   </w:t>
      </w:r>
      <w:r w:rsidRPr="005F6ECF">
        <w:rPr>
          <w:rFonts w:ascii="Arial" w:hAnsi="Arial" w:cs="Arial"/>
          <w:b/>
          <w:sz w:val="18"/>
          <w:szCs w:val="18"/>
        </w:rPr>
        <w:t xml:space="preserve">     Figure 2: case 2</w:t>
      </w:r>
    </w:p>
    <w:p w:rsidR="00341B29" w:rsidRPr="005F6ECF" w:rsidRDefault="00341B29" w:rsidP="00341B29">
      <w:pPr>
        <w:rPr>
          <w:rFonts w:ascii="Arial" w:hAnsi="Arial" w:cs="Arial"/>
          <w:sz w:val="21"/>
          <w:szCs w:val="21"/>
        </w:rPr>
      </w:pPr>
    </w:p>
    <w:p w:rsidR="00E64913" w:rsidRPr="005F6ECF" w:rsidRDefault="00E64913" w:rsidP="00341B29">
      <w:pPr>
        <w:rPr>
          <w:rFonts w:ascii="Arial" w:hAnsi="Arial" w:cs="Arial"/>
          <w:sz w:val="21"/>
          <w:szCs w:val="21"/>
        </w:rPr>
      </w:pPr>
      <w:r w:rsidRPr="005F6ECF">
        <w:rPr>
          <w:rFonts w:ascii="Arial" w:hAnsi="Arial" w:cs="Arial"/>
          <w:sz w:val="21"/>
          <w:szCs w:val="21"/>
        </w:rPr>
        <w:t xml:space="preserve">All the other simulations are configured according to agreed WF. </w:t>
      </w:r>
    </w:p>
    <w:p w:rsidR="00A55CA7" w:rsidRDefault="00A55CA7" w:rsidP="00A55CA7">
      <w:pPr>
        <w:pStyle w:val="Heading1"/>
        <w:rPr>
          <w:rFonts w:cs="Arial"/>
          <w:lang w:eastAsia="zh-CN"/>
        </w:rPr>
      </w:pPr>
      <w:r>
        <w:rPr>
          <w:rFonts w:cs="Arial" w:hint="eastAsia"/>
          <w:lang w:eastAsia="zh-CN"/>
        </w:rPr>
        <w:t>Simulation results</w:t>
      </w:r>
    </w:p>
    <w:p w:rsidR="000E160E" w:rsidRPr="002C322E" w:rsidRDefault="003B34AA" w:rsidP="003B34AA">
      <w:pPr>
        <w:jc w:val="center"/>
        <w:rPr>
          <w:rFonts w:ascii="Arial" w:hAnsi="Arial" w:cs="Arial"/>
          <w:b/>
          <w:sz w:val="18"/>
          <w:szCs w:val="18"/>
        </w:rPr>
      </w:pPr>
      <w:r w:rsidRPr="002C322E">
        <w:rPr>
          <w:rFonts w:ascii="Arial" w:hAnsi="Arial" w:cs="Arial"/>
          <w:b/>
          <w:sz w:val="18"/>
          <w:szCs w:val="18"/>
        </w:rPr>
        <w:t xml:space="preserve">Table </w:t>
      </w:r>
      <w:r w:rsidR="002E008A">
        <w:rPr>
          <w:rFonts w:ascii="Arial" w:hAnsi="Arial" w:cs="Arial" w:hint="eastAsia"/>
          <w:b/>
          <w:sz w:val="18"/>
          <w:szCs w:val="18"/>
        </w:rPr>
        <w:t>3-</w:t>
      </w:r>
      <w:r w:rsidRPr="002C322E">
        <w:rPr>
          <w:rFonts w:ascii="Arial" w:hAnsi="Arial" w:cs="Arial"/>
          <w:b/>
          <w:sz w:val="18"/>
          <w:szCs w:val="18"/>
        </w:rPr>
        <w:t>1</w:t>
      </w:r>
      <w:r w:rsidRPr="002C322E">
        <w:rPr>
          <w:rFonts w:ascii="Arial" w:hAnsi="Arial" w:cs="Arial"/>
          <w:b/>
          <w:sz w:val="18"/>
          <w:szCs w:val="18"/>
        </w:rPr>
        <w:t>：</w:t>
      </w:r>
      <w:r w:rsidRPr="002C322E">
        <w:rPr>
          <w:rFonts w:ascii="Arial" w:hAnsi="Arial" w:cs="Arial"/>
          <w:b/>
          <w:sz w:val="18"/>
          <w:szCs w:val="18"/>
        </w:rPr>
        <w:t xml:space="preserve"> </w:t>
      </w:r>
      <w:r w:rsidR="009D11FB" w:rsidRPr="002C322E">
        <w:rPr>
          <w:rFonts w:ascii="Arial" w:hAnsi="Arial" w:cs="Arial"/>
          <w:b/>
          <w:sz w:val="18"/>
          <w:szCs w:val="18"/>
        </w:rPr>
        <w:t>Simulation result</w:t>
      </w:r>
      <w:r w:rsidRPr="002C322E">
        <w:rPr>
          <w:rFonts w:ascii="Arial" w:hAnsi="Arial" w:cs="Arial"/>
          <w:b/>
          <w:sz w:val="18"/>
          <w:szCs w:val="18"/>
        </w:rPr>
        <w:t xml:space="preserve"> for FR1 case 1</w:t>
      </w:r>
    </w:p>
    <w:tbl>
      <w:tblPr>
        <w:tblW w:w="5000" w:type="pct"/>
        <w:tblCellMar>
          <w:left w:w="0" w:type="dxa"/>
          <w:right w:w="0" w:type="dxa"/>
        </w:tblCellMar>
        <w:tblLook w:val="04A0" w:firstRow="1" w:lastRow="0" w:firstColumn="1" w:lastColumn="0" w:noHBand="0" w:noVBand="1"/>
      </w:tblPr>
      <w:tblGrid>
        <w:gridCol w:w="739"/>
        <w:gridCol w:w="1088"/>
        <w:gridCol w:w="1858"/>
        <w:gridCol w:w="1692"/>
        <w:gridCol w:w="1601"/>
        <w:gridCol w:w="1635"/>
        <w:gridCol w:w="1331"/>
      </w:tblGrid>
      <w:tr w:rsidR="0015672B" w:rsidRPr="002C322E" w:rsidTr="00935D84">
        <w:trPr>
          <w:trHeight w:val="694"/>
        </w:trPr>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15672B"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MT UL Power control</w:t>
            </w: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15672B"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 xml:space="preserve">IAB </w:t>
            </w:r>
            <w:r w:rsidRPr="002C322E">
              <w:rPr>
                <w:rFonts w:ascii="Arial" w:hAnsi="Arial" w:cs="Arial"/>
                <w:bCs/>
                <w:color w:val="000000" w:themeColor="text1"/>
                <w:kern w:val="24"/>
                <w:sz w:val="18"/>
                <w:szCs w:val="18"/>
              </w:rPr>
              <w:t>active</w:t>
            </w:r>
            <w:r w:rsidRPr="002C322E">
              <w:rPr>
                <w:rFonts w:ascii="Arial" w:hAnsi="Arial" w:cs="Arial" w:hint="eastAsia"/>
                <w:bCs/>
                <w:color w:val="000000" w:themeColor="text1"/>
                <w:kern w:val="24"/>
                <w:sz w:val="18"/>
                <w:szCs w:val="18"/>
              </w:rPr>
              <w:t xml:space="preserve"> ratio </w:t>
            </w: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6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15672B" w:rsidRPr="002C322E" w:rsidRDefault="008B6AB2" w:rsidP="003B34AA">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r>
      <w:tr w:rsidR="009D11FB" w:rsidRPr="002C322E" w:rsidTr="00935D84">
        <w:trPr>
          <w:trHeight w:val="694"/>
        </w:trPr>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p>
        </w:tc>
        <w:tc>
          <w:tcPr>
            <w:tcW w:w="54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 xml:space="preserve">Baseline </w:t>
            </w:r>
          </w:p>
          <w:p w:rsidR="0015672B" w:rsidRPr="002C322E" w:rsidRDefault="0015672B" w:rsidP="003B34AA">
            <w:pPr>
              <w:jc w:val="center"/>
              <w:rPr>
                <w:rFonts w:ascii="Arial"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 xml:space="preserve">ithout </w:t>
            </w:r>
          </w:p>
          <w:p w:rsidR="009D11FB" w:rsidRPr="009D11FB" w:rsidRDefault="009D11FB"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IAB</w:t>
            </w: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3B34AA" w:rsidP="003B34AA">
            <w:pPr>
              <w:jc w:val="center"/>
              <w:rPr>
                <w:rFonts w:ascii="Arial" w:eastAsiaTheme="minorEastAsia" w:hAnsi="Arial" w:cs="Arial"/>
                <w:sz w:val="18"/>
                <w:szCs w:val="18"/>
              </w:rPr>
            </w:pPr>
            <w:r w:rsidRPr="002C322E">
              <w:rPr>
                <w:rFonts w:ascii="Arial" w:eastAsia="MS Mincho" w:hAnsi="Arial" w:cs="Arial"/>
                <w:bCs/>
                <w:color w:val="000000" w:themeColor="text1"/>
                <w:kern w:val="24"/>
                <w:sz w:val="18"/>
                <w:szCs w:val="18"/>
              </w:rPr>
              <w:t>UE</w:t>
            </w:r>
            <w:r w:rsidRPr="002C322E">
              <w:rPr>
                <w:rFonts w:ascii="Arial" w:hAnsi="Arial" w:cs="Arial" w:hint="eastAsia"/>
                <w:bCs/>
                <w:color w:val="000000" w:themeColor="text1"/>
                <w:kern w:val="24"/>
                <w:sz w:val="18"/>
                <w:szCs w:val="18"/>
              </w:rPr>
              <w:t xml:space="preserve"> </w:t>
            </w:r>
            <w:r w:rsidR="009D11FB" w:rsidRPr="009D11FB">
              <w:rPr>
                <w:rFonts w:ascii="Arial" w:eastAsia="MS Mincho" w:hAnsi="Arial" w:cs="Arial"/>
                <w:bCs/>
                <w:color w:val="000000" w:themeColor="text1"/>
                <w:kern w:val="24"/>
                <w:sz w:val="18"/>
                <w:szCs w:val="18"/>
              </w:rPr>
              <w:t>ACLR:30</w:t>
            </w:r>
            <w:r w:rsidRPr="002C322E">
              <w:rPr>
                <w:rFonts w:ascii="Arial" w:hAnsi="Arial" w:cs="Arial" w:hint="eastAsia"/>
                <w:bCs/>
                <w:color w:val="000000" w:themeColor="text1"/>
                <w:kern w:val="24"/>
                <w:sz w:val="18"/>
                <w:szCs w:val="18"/>
              </w:rPr>
              <w:t xml:space="preserve">dB </w:t>
            </w:r>
          </w:p>
          <w:p w:rsidR="009D11FB" w:rsidRPr="009D11FB" w:rsidRDefault="003B34AA" w:rsidP="003B34AA">
            <w:pPr>
              <w:jc w:val="center"/>
              <w:rPr>
                <w:rFonts w:ascii="Arial" w:hAnsi="Arial" w:cs="Arial"/>
                <w:sz w:val="18"/>
                <w:szCs w:val="18"/>
              </w:rPr>
            </w:pPr>
            <w:r w:rsidRPr="002C322E">
              <w:rPr>
                <w:rFonts w:ascii="Arial" w:eastAsia="MS Mincho" w:hAnsi="Arial" w:cs="Arial"/>
                <w:bCs/>
                <w:color w:val="000000" w:themeColor="text1"/>
                <w:kern w:val="24"/>
                <w:sz w:val="18"/>
                <w:szCs w:val="18"/>
              </w:rPr>
              <w:t>NB</w:t>
            </w:r>
            <w:r w:rsidRPr="002C322E">
              <w:rPr>
                <w:rFonts w:ascii="Arial" w:hAnsi="Arial" w:cs="Arial" w:hint="eastAsia"/>
                <w:bCs/>
                <w:color w:val="000000" w:themeColor="text1"/>
                <w:kern w:val="24"/>
                <w:sz w:val="18"/>
                <w:szCs w:val="18"/>
              </w:rPr>
              <w:t xml:space="preserve"> </w:t>
            </w:r>
            <w:r w:rsidR="009D11FB" w:rsidRPr="009D11FB">
              <w:rPr>
                <w:rFonts w:ascii="Arial" w:eastAsia="MS Mincho" w:hAnsi="Arial" w:cs="Arial"/>
                <w:bCs/>
                <w:color w:val="000000" w:themeColor="text1"/>
                <w:kern w:val="24"/>
                <w:sz w:val="18"/>
                <w:szCs w:val="18"/>
              </w:rPr>
              <w:t>ACS:</w:t>
            </w:r>
            <w:r w:rsidRPr="002C322E">
              <w:rPr>
                <w:rFonts w:ascii="Arial" w:hAnsi="Arial" w:cs="Arial" w:hint="eastAsia"/>
                <w:sz w:val="18"/>
                <w:szCs w:val="18"/>
              </w:rPr>
              <w:t xml:space="preserve"> </w:t>
            </w:r>
            <w:r w:rsidR="009D11FB" w:rsidRPr="009D11FB">
              <w:rPr>
                <w:rFonts w:ascii="Arial" w:eastAsia="MS Mincho" w:hAnsi="Arial" w:cs="Arial"/>
                <w:bCs/>
                <w:color w:val="000000" w:themeColor="text1"/>
                <w:kern w:val="24"/>
                <w:sz w:val="18"/>
                <w:szCs w:val="18"/>
              </w:rPr>
              <w:t>45</w:t>
            </w:r>
            <w:r w:rsidR="004D68C7" w:rsidRPr="002C322E">
              <w:rPr>
                <w:rFonts w:ascii="Arial" w:hAnsi="Arial" w:cs="Arial" w:hint="eastAsia"/>
                <w:bCs/>
                <w:color w:val="000000" w:themeColor="text1"/>
                <w:kern w:val="24"/>
                <w:sz w:val="18"/>
                <w:szCs w:val="18"/>
              </w:rPr>
              <w:t>dB</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r w:rsidRPr="009D11FB">
              <w:rPr>
                <w:rFonts w:ascii="Arial" w:eastAsia="MS Mincho" w:hAnsi="Arial" w:cs="Arial"/>
                <w:color w:val="000000" w:themeColor="text1"/>
                <w:kern w:val="24"/>
                <w:sz w:val="18"/>
                <w:szCs w:val="18"/>
              </w:rPr>
              <w:t>178316.610</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873B03" w:rsidRDefault="009D11FB" w:rsidP="00873B03">
            <w:pPr>
              <w:jc w:val="center"/>
              <w:rPr>
                <w:rFonts w:ascii="Arial" w:eastAsiaTheme="minorEastAsia" w:hAnsi="Arial" w:cs="Arial"/>
                <w:sz w:val="18"/>
                <w:szCs w:val="18"/>
              </w:rPr>
            </w:pPr>
            <w:r w:rsidRPr="009D11FB">
              <w:rPr>
                <w:rFonts w:ascii="Arial" w:eastAsia="MS Mincho" w:hAnsi="Arial" w:cs="Arial"/>
                <w:color w:val="000000" w:themeColor="text1"/>
                <w:kern w:val="24"/>
                <w:sz w:val="18"/>
                <w:szCs w:val="18"/>
              </w:rPr>
              <w:t>12</w:t>
            </w:r>
            <w:r w:rsidR="00873B03">
              <w:rPr>
                <w:rFonts w:ascii="Arial" w:eastAsiaTheme="minorEastAsia" w:hAnsi="Arial" w:cs="Arial" w:hint="eastAsia"/>
                <w:color w:val="000000" w:themeColor="text1"/>
                <w:kern w:val="24"/>
                <w:sz w:val="18"/>
                <w:szCs w:val="18"/>
              </w:rPr>
              <w:t>3790</w:t>
            </w:r>
            <w:r w:rsidR="00873B03">
              <w:rPr>
                <w:rFonts w:ascii="Arial" w:eastAsia="MS Mincho" w:hAnsi="Arial" w:cs="Arial"/>
                <w:color w:val="000000" w:themeColor="text1"/>
                <w:kern w:val="24"/>
                <w:sz w:val="18"/>
                <w:szCs w:val="18"/>
              </w:rPr>
              <w:t>.</w:t>
            </w:r>
            <w:r w:rsidR="00873B03">
              <w:rPr>
                <w:rFonts w:ascii="Arial" w:eastAsiaTheme="minorEastAsia" w:hAnsi="Arial" w:cs="Arial" w:hint="eastAsia"/>
                <w:color w:val="000000" w:themeColor="text1"/>
                <w:kern w:val="24"/>
                <w:sz w:val="18"/>
                <w:szCs w:val="18"/>
              </w:rPr>
              <w:t>020</w:t>
            </w:r>
          </w:p>
        </w:tc>
        <w:tc>
          <w:tcPr>
            <w:tcW w:w="6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D11FB" w:rsidRPr="009D11FB" w:rsidRDefault="009D11FB" w:rsidP="003B34AA">
            <w:pPr>
              <w:jc w:val="center"/>
              <w:rPr>
                <w:rFonts w:ascii="Arial" w:hAnsi="Arial" w:cs="Arial"/>
                <w:sz w:val="18"/>
                <w:szCs w:val="18"/>
              </w:rPr>
            </w:pPr>
          </w:p>
        </w:tc>
      </w:tr>
      <w:tr w:rsidR="00935D84" w:rsidRPr="002C322E" w:rsidTr="002E008A">
        <w:trPr>
          <w:trHeight w:val="449"/>
        </w:trPr>
        <w:tc>
          <w:tcPr>
            <w:tcW w:w="372" w:type="pct"/>
            <w:vMerge w:val="restart"/>
            <w:tcBorders>
              <w:top w:val="single" w:sz="8" w:space="0" w:color="000000"/>
              <w:left w:val="single" w:sz="8" w:space="0" w:color="000000"/>
              <w:right w:val="single" w:sz="8" w:space="0" w:color="000000"/>
            </w:tcBorders>
            <w:shd w:val="clear" w:color="auto" w:fill="auto"/>
            <w:vAlign w:val="center"/>
            <w:hideMark/>
          </w:tcPr>
          <w:p w:rsidR="00935D84" w:rsidRPr="009D11FB" w:rsidRDefault="00935D84" w:rsidP="003B34AA">
            <w:pPr>
              <w:jc w:val="center"/>
              <w:rPr>
                <w:rFonts w:ascii="Arial" w:hAnsi="Arial" w:cs="Arial"/>
                <w:sz w:val="18"/>
                <w:szCs w:val="18"/>
              </w:rPr>
            </w:pPr>
            <w:r w:rsidRPr="009D11FB">
              <w:rPr>
                <w:rFonts w:ascii="Arial" w:eastAsia="MS Mincho" w:hAnsi="Arial" w:cs="Arial"/>
                <w:bCs/>
                <w:color w:val="000000" w:themeColor="text1"/>
                <w:kern w:val="24"/>
                <w:sz w:val="18"/>
                <w:szCs w:val="18"/>
              </w:rPr>
              <w:t>ON</w:t>
            </w:r>
          </w:p>
        </w:tc>
        <w:tc>
          <w:tcPr>
            <w:tcW w:w="54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9D11FB" w:rsidRDefault="00935D84" w:rsidP="003B34AA">
            <w:pPr>
              <w:jc w:val="center"/>
              <w:rPr>
                <w:rFonts w:ascii="Arial" w:eastAsiaTheme="minorEastAsia" w:hAnsi="Arial" w:cs="Arial"/>
                <w:sz w:val="18"/>
                <w:szCs w:val="18"/>
              </w:rPr>
            </w:pPr>
            <w:r w:rsidRPr="002C322E">
              <w:rPr>
                <w:rFonts w:ascii="Arial" w:hAnsi="Arial" w:cs="Arial" w:hint="eastAsia"/>
                <w:bCs/>
                <w:color w:val="000000" w:themeColor="text1"/>
                <w:kern w:val="24"/>
                <w:sz w:val="18"/>
                <w:szCs w:val="18"/>
              </w:rPr>
              <w:t>100%</w:t>
            </w: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9D11FB" w:rsidRDefault="00935D84"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IAB-ACLR:45</w:t>
            </w:r>
            <w:r w:rsidRPr="002C322E">
              <w:rPr>
                <w:rFonts w:ascii="Arial" w:hAnsi="Arial" w:cs="Arial" w:hint="eastAsia"/>
                <w:bCs/>
                <w:color w:val="000000" w:themeColor="text1"/>
                <w:kern w:val="24"/>
                <w:sz w:val="18"/>
                <w:szCs w:val="18"/>
              </w:rPr>
              <w:t xml:space="preserve"> dB</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BA744A" w:rsidRDefault="00BA744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177505.385</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BA744A" w:rsidP="003B34AA">
            <w:pPr>
              <w:jc w:val="center"/>
              <w:rPr>
                <w:rFonts w:ascii="Arial" w:hAnsi="Arial" w:cs="Arial"/>
                <w:sz w:val="18"/>
                <w:szCs w:val="18"/>
                <w:highlight w:val="green"/>
              </w:rPr>
            </w:pPr>
            <w:r>
              <w:rPr>
                <w:rFonts w:ascii="Arial" w:hAnsi="Arial" w:cs="Arial" w:hint="eastAsia"/>
                <w:sz w:val="18"/>
                <w:szCs w:val="18"/>
                <w:highlight w:val="green"/>
              </w:rPr>
              <w:t>-0.45</w:t>
            </w: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2E008A" w:rsidRDefault="002E008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123062.470</w:t>
            </w:r>
          </w:p>
        </w:tc>
        <w:tc>
          <w:tcPr>
            <w:tcW w:w="670"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2E008A" w:rsidP="003B34AA">
            <w:pPr>
              <w:jc w:val="center"/>
              <w:rPr>
                <w:rFonts w:ascii="Arial" w:hAnsi="Arial" w:cs="Arial"/>
                <w:sz w:val="18"/>
                <w:szCs w:val="18"/>
                <w:highlight w:val="green"/>
              </w:rPr>
            </w:pPr>
            <w:r>
              <w:rPr>
                <w:rFonts w:ascii="Arial" w:hAnsi="Arial" w:cs="Arial" w:hint="eastAsia"/>
                <w:sz w:val="18"/>
                <w:szCs w:val="18"/>
                <w:highlight w:val="green"/>
              </w:rPr>
              <w:t>-0.59</w:t>
            </w:r>
          </w:p>
        </w:tc>
      </w:tr>
      <w:tr w:rsidR="00935D84" w:rsidRPr="002C322E" w:rsidTr="002E008A">
        <w:trPr>
          <w:trHeight w:val="500"/>
        </w:trPr>
        <w:tc>
          <w:tcPr>
            <w:tcW w:w="372" w:type="pct"/>
            <w:vMerge/>
            <w:tcBorders>
              <w:left w:val="single" w:sz="8" w:space="0" w:color="000000"/>
              <w:right w:val="single" w:sz="8" w:space="0" w:color="000000"/>
            </w:tcBorders>
            <w:shd w:val="clear" w:color="auto" w:fill="auto"/>
            <w:vAlign w:val="center"/>
            <w:hideMark/>
          </w:tcPr>
          <w:p w:rsidR="00935D84" w:rsidRPr="009D11FB" w:rsidRDefault="00935D84" w:rsidP="003B34AA">
            <w:pPr>
              <w:jc w:val="center"/>
              <w:rPr>
                <w:rFonts w:ascii="Arial" w:hAnsi="Arial" w:cs="Arial"/>
                <w:sz w:val="18"/>
                <w:szCs w:val="18"/>
              </w:rPr>
            </w:pPr>
          </w:p>
        </w:tc>
        <w:tc>
          <w:tcPr>
            <w:tcW w:w="547" w:type="pct"/>
            <w:vMerge/>
            <w:tcBorders>
              <w:top w:val="single" w:sz="8" w:space="0" w:color="000000"/>
              <w:left w:val="single" w:sz="8" w:space="0" w:color="000000"/>
              <w:bottom w:val="single" w:sz="8" w:space="0" w:color="000000"/>
              <w:right w:val="single" w:sz="8" w:space="0" w:color="000000"/>
            </w:tcBorders>
            <w:vAlign w:val="center"/>
            <w:hideMark/>
          </w:tcPr>
          <w:p w:rsidR="00935D84" w:rsidRPr="009D11FB" w:rsidRDefault="00935D84" w:rsidP="003B34AA">
            <w:pPr>
              <w:jc w:val="center"/>
              <w:rPr>
                <w:rFonts w:ascii="Arial" w:hAnsi="Arial" w:cs="Arial"/>
                <w:sz w:val="18"/>
                <w:szCs w:val="18"/>
              </w:rPr>
            </w:pP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9D11FB" w:rsidRDefault="00935D84"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IAB-ACLR:40</w:t>
            </w:r>
            <w:r w:rsidRPr="002C322E">
              <w:rPr>
                <w:rFonts w:ascii="Arial" w:hAnsi="Arial" w:cs="Arial" w:hint="eastAsia"/>
                <w:bCs/>
                <w:color w:val="000000" w:themeColor="text1"/>
                <w:kern w:val="24"/>
                <w:sz w:val="18"/>
                <w:szCs w:val="18"/>
              </w:rPr>
              <w:t xml:space="preserve"> dB</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BA744A" w:rsidRDefault="00BA744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176873.435</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BA744A" w:rsidP="003B34AA">
            <w:pPr>
              <w:jc w:val="center"/>
              <w:rPr>
                <w:rFonts w:ascii="Arial" w:hAnsi="Arial" w:cs="Arial"/>
                <w:sz w:val="18"/>
                <w:szCs w:val="18"/>
                <w:highlight w:val="green"/>
              </w:rPr>
            </w:pPr>
            <w:r>
              <w:rPr>
                <w:rFonts w:ascii="Arial" w:hAnsi="Arial" w:cs="Arial" w:hint="eastAsia"/>
                <w:sz w:val="18"/>
                <w:szCs w:val="18"/>
                <w:highlight w:val="green"/>
              </w:rPr>
              <w:t>-0.81</w:t>
            </w: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2E008A" w:rsidRDefault="002E008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122053.990</w:t>
            </w:r>
          </w:p>
        </w:tc>
        <w:tc>
          <w:tcPr>
            <w:tcW w:w="6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2E008A" w:rsidP="003B34AA">
            <w:pPr>
              <w:jc w:val="center"/>
              <w:rPr>
                <w:rFonts w:ascii="Arial" w:hAnsi="Arial" w:cs="Arial"/>
                <w:sz w:val="18"/>
                <w:szCs w:val="18"/>
                <w:highlight w:val="green"/>
              </w:rPr>
            </w:pPr>
            <w:r>
              <w:rPr>
                <w:rFonts w:ascii="Arial" w:hAnsi="Arial" w:cs="Arial" w:hint="eastAsia"/>
                <w:sz w:val="18"/>
                <w:szCs w:val="18"/>
                <w:highlight w:val="green"/>
              </w:rPr>
              <w:t>-1.40</w:t>
            </w:r>
          </w:p>
        </w:tc>
      </w:tr>
      <w:tr w:rsidR="00935D84" w:rsidRPr="002C322E" w:rsidTr="002E008A">
        <w:trPr>
          <w:trHeight w:val="454"/>
        </w:trPr>
        <w:tc>
          <w:tcPr>
            <w:tcW w:w="372" w:type="pct"/>
            <w:vMerge/>
            <w:tcBorders>
              <w:left w:val="single" w:sz="8" w:space="0" w:color="000000"/>
              <w:right w:val="single" w:sz="8" w:space="0" w:color="000000"/>
            </w:tcBorders>
            <w:shd w:val="clear" w:color="auto" w:fill="auto"/>
            <w:vAlign w:val="center"/>
            <w:hideMark/>
          </w:tcPr>
          <w:p w:rsidR="00935D84" w:rsidRPr="009D11FB" w:rsidRDefault="00935D84" w:rsidP="003B34AA">
            <w:pPr>
              <w:jc w:val="center"/>
              <w:rPr>
                <w:rFonts w:ascii="Arial" w:hAnsi="Arial" w:cs="Arial"/>
                <w:sz w:val="18"/>
                <w:szCs w:val="18"/>
              </w:rPr>
            </w:pPr>
          </w:p>
        </w:tc>
        <w:tc>
          <w:tcPr>
            <w:tcW w:w="547" w:type="pct"/>
            <w:vMerge/>
            <w:tcBorders>
              <w:top w:val="single" w:sz="8" w:space="0" w:color="000000"/>
              <w:left w:val="single" w:sz="8" w:space="0" w:color="000000"/>
              <w:bottom w:val="single" w:sz="8" w:space="0" w:color="000000"/>
              <w:right w:val="single" w:sz="8" w:space="0" w:color="000000"/>
            </w:tcBorders>
            <w:vAlign w:val="center"/>
            <w:hideMark/>
          </w:tcPr>
          <w:p w:rsidR="00935D84" w:rsidRPr="009D11FB" w:rsidRDefault="00935D84" w:rsidP="003B34AA">
            <w:pPr>
              <w:jc w:val="center"/>
              <w:rPr>
                <w:rFonts w:ascii="Arial" w:hAnsi="Arial" w:cs="Arial"/>
                <w:sz w:val="18"/>
                <w:szCs w:val="18"/>
              </w:rPr>
            </w:pP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9D11FB" w:rsidRDefault="00935D84" w:rsidP="003B34AA">
            <w:pPr>
              <w:jc w:val="center"/>
              <w:rPr>
                <w:rFonts w:ascii="Arial" w:hAnsi="Arial" w:cs="Arial"/>
                <w:color w:val="000000" w:themeColor="text1"/>
                <w:sz w:val="18"/>
                <w:szCs w:val="18"/>
              </w:rPr>
            </w:pPr>
            <w:r w:rsidRPr="009D11FB">
              <w:rPr>
                <w:rFonts w:ascii="Arial" w:eastAsia="MS Mincho" w:hAnsi="Arial" w:cs="Arial"/>
                <w:bCs/>
                <w:color w:val="000000" w:themeColor="text1"/>
                <w:kern w:val="24"/>
                <w:sz w:val="18"/>
                <w:szCs w:val="18"/>
              </w:rPr>
              <w:t>IAB-ACLR:35</w:t>
            </w:r>
            <w:r w:rsidRPr="002C322E">
              <w:rPr>
                <w:rFonts w:ascii="Arial" w:hAnsi="Arial" w:cs="Arial" w:hint="eastAsia"/>
                <w:bCs/>
                <w:color w:val="000000" w:themeColor="text1"/>
                <w:kern w:val="24"/>
                <w:sz w:val="18"/>
                <w:szCs w:val="18"/>
              </w:rPr>
              <w:t xml:space="preserve"> dB</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BA744A" w:rsidRDefault="00BA744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175332.711</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BA744A" w:rsidP="003B34AA">
            <w:pPr>
              <w:jc w:val="center"/>
              <w:rPr>
                <w:rFonts w:ascii="Arial" w:hAnsi="Arial" w:cs="Arial"/>
                <w:sz w:val="18"/>
                <w:szCs w:val="18"/>
                <w:highlight w:val="green"/>
              </w:rPr>
            </w:pPr>
            <w:r>
              <w:rPr>
                <w:rFonts w:ascii="Arial" w:hAnsi="Arial" w:cs="Arial" w:hint="eastAsia"/>
                <w:sz w:val="18"/>
                <w:szCs w:val="18"/>
                <w:highlight w:val="green"/>
              </w:rPr>
              <w:t>-1.67</w:t>
            </w: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2E008A" w:rsidRDefault="002E008A" w:rsidP="003B34AA">
            <w:pPr>
              <w:jc w:val="center"/>
              <w:rPr>
                <w:rFonts w:ascii="Arial" w:eastAsiaTheme="minorEastAsia" w:hAnsi="Arial" w:cs="Arial"/>
                <w:sz w:val="18"/>
                <w:szCs w:val="18"/>
              </w:rPr>
            </w:pPr>
            <w:r>
              <w:rPr>
                <w:rFonts w:ascii="Arial" w:eastAsia="MS Mincho" w:hAnsi="Arial" w:cs="Arial"/>
                <w:color w:val="000000" w:themeColor="text1"/>
                <w:kern w:val="24"/>
                <w:sz w:val="18"/>
                <w:szCs w:val="18"/>
              </w:rPr>
              <w:t>1</w:t>
            </w:r>
            <w:r>
              <w:rPr>
                <w:rFonts w:ascii="Arial" w:eastAsiaTheme="minorEastAsia" w:hAnsi="Arial" w:cs="Arial" w:hint="eastAsia"/>
                <w:color w:val="000000" w:themeColor="text1"/>
                <w:kern w:val="24"/>
                <w:sz w:val="18"/>
                <w:szCs w:val="18"/>
              </w:rPr>
              <w:t>177714.120</w:t>
            </w:r>
          </w:p>
        </w:tc>
        <w:tc>
          <w:tcPr>
            <w:tcW w:w="6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2E008A" w:rsidP="003B34AA">
            <w:pPr>
              <w:jc w:val="center"/>
              <w:rPr>
                <w:rFonts w:ascii="Arial" w:hAnsi="Arial" w:cs="Arial"/>
                <w:sz w:val="18"/>
                <w:szCs w:val="18"/>
                <w:highlight w:val="green"/>
              </w:rPr>
            </w:pPr>
            <w:r>
              <w:rPr>
                <w:rFonts w:ascii="Arial" w:hAnsi="Arial" w:cs="Arial" w:hint="eastAsia"/>
                <w:sz w:val="18"/>
                <w:szCs w:val="18"/>
                <w:highlight w:val="green"/>
              </w:rPr>
              <w:t>-4.91</w:t>
            </w:r>
          </w:p>
        </w:tc>
      </w:tr>
      <w:tr w:rsidR="00935D84" w:rsidRPr="002C322E" w:rsidTr="002E008A">
        <w:trPr>
          <w:trHeight w:val="314"/>
        </w:trPr>
        <w:tc>
          <w:tcPr>
            <w:tcW w:w="372" w:type="pct"/>
            <w:vMerge/>
            <w:tcBorders>
              <w:left w:val="single" w:sz="8" w:space="0" w:color="000000"/>
              <w:bottom w:val="single" w:sz="8" w:space="0" w:color="000000"/>
              <w:right w:val="single" w:sz="8" w:space="0" w:color="000000"/>
            </w:tcBorders>
            <w:shd w:val="clear" w:color="auto" w:fill="auto"/>
            <w:vAlign w:val="center"/>
            <w:hideMark/>
          </w:tcPr>
          <w:p w:rsidR="00935D84" w:rsidRPr="009D11FB" w:rsidRDefault="00935D84" w:rsidP="003B34AA">
            <w:pPr>
              <w:jc w:val="center"/>
              <w:rPr>
                <w:rFonts w:ascii="Arial" w:hAnsi="Arial" w:cs="Arial"/>
                <w:sz w:val="18"/>
                <w:szCs w:val="18"/>
              </w:rPr>
            </w:pPr>
          </w:p>
        </w:tc>
        <w:tc>
          <w:tcPr>
            <w:tcW w:w="547" w:type="pct"/>
            <w:vMerge/>
            <w:tcBorders>
              <w:top w:val="single" w:sz="8" w:space="0" w:color="000000"/>
              <w:left w:val="single" w:sz="8" w:space="0" w:color="000000"/>
              <w:bottom w:val="single" w:sz="8" w:space="0" w:color="000000"/>
              <w:right w:val="single" w:sz="8" w:space="0" w:color="000000"/>
            </w:tcBorders>
            <w:vAlign w:val="center"/>
            <w:hideMark/>
          </w:tcPr>
          <w:p w:rsidR="00935D84" w:rsidRPr="009D11FB" w:rsidRDefault="00935D84" w:rsidP="003B34AA">
            <w:pPr>
              <w:jc w:val="center"/>
              <w:rPr>
                <w:rFonts w:ascii="Arial" w:hAnsi="Arial" w:cs="Arial"/>
                <w:sz w:val="18"/>
                <w:szCs w:val="18"/>
              </w:rPr>
            </w:pPr>
          </w:p>
        </w:tc>
        <w:tc>
          <w:tcPr>
            <w:tcW w:w="93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2E008A" w:rsidRDefault="00935D84" w:rsidP="003B34AA">
            <w:pPr>
              <w:jc w:val="center"/>
              <w:rPr>
                <w:rFonts w:ascii="Arial" w:eastAsiaTheme="minorEastAsia" w:hAnsi="Arial" w:cs="Arial"/>
                <w:color w:val="000000" w:themeColor="text1"/>
                <w:sz w:val="18"/>
                <w:szCs w:val="18"/>
              </w:rPr>
            </w:pPr>
            <w:r w:rsidRPr="009D11FB">
              <w:rPr>
                <w:rFonts w:ascii="Arial" w:eastAsia="MS Mincho" w:hAnsi="Arial" w:cs="Arial"/>
                <w:bCs/>
                <w:color w:val="000000" w:themeColor="text1"/>
                <w:kern w:val="24"/>
                <w:sz w:val="18"/>
                <w:szCs w:val="18"/>
              </w:rPr>
              <w:t>IAB-ACLR:30</w:t>
            </w:r>
            <w:r w:rsidR="002E008A">
              <w:rPr>
                <w:rFonts w:ascii="Arial" w:eastAsiaTheme="minorEastAsia" w:hAnsi="Arial" w:cs="Arial" w:hint="eastAsia"/>
                <w:bCs/>
                <w:color w:val="000000" w:themeColor="text1"/>
                <w:kern w:val="24"/>
                <w:sz w:val="18"/>
                <w:szCs w:val="18"/>
              </w:rPr>
              <w:t>dB</w:t>
            </w:r>
          </w:p>
        </w:tc>
        <w:tc>
          <w:tcPr>
            <w:tcW w:w="85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BA744A" w:rsidRDefault="00BA744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172040.382</w:t>
            </w:r>
          </w:p>
        </w:tc>
        <w:tc>
          <w:tcPr>
            <w:tcW w:w="80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BA744A" w:rsidP="003B34AA">
            <w:pPr>
              <w:jc w:val="center"/>
              <w:rPr>
                <w:rFonts w:ascii="Arial" w:hAnsi="Arial" w:cs="Arial"/>
                <w:sz w:val="18"/>
                <w:szCs w:val="18"/>
                <w:highlight w:val="green"/>
              </w:rPr>
            </w:pPr>
            <w:r>
              <w:rPr>
                <w:rFonts w:ascii="Arial" w:hAnsi="Arial" w:cs="Arial" w:hint="eastAsia"/>
                <w:sz w:val="18"/>
                <w:szCs w:val="18"/>
                <w:highlight w:val="green"/>
              </w:rPr>
              <w:t>-3.52</w:t>
            </w:r>
          </w:p>
        </w:tc>
        <w:tc>
          <w:tcPr>
            <w:tcW w:w="8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935D84" w:rsidRPr="002E008A" w:rsidRDefault="002E008A" w:rsidP="003B34AA">
            <w:pPr>
              <w:jc w:val="center"/>
              <w:rPr>
                <w:rFonts w:ascii="Arial" w:eastAsiaTheme="minorEastAsia" w:hAnsi="Arial" w:cs="Arial"/>
                <w:sz w:val="18"/>
                <w:szCs w:val="18"/>
              </w:rPr>
            </w:pPr>
            <w:r>
              <w:rPr>
                <w:rFonts w:ascii="Arial" w:eastAsiaTheme="minorEastAsia" w:hAnsi="Arial" w:cs="Arial" w:hint="eastAsia"/>
                <w:color w:val="000000" w:themeColor="text1"/>
                <w:kern w:val="24"/>
                <w:sz w:val="18"/>
                <w:szCs w:val="18"/>
              </w:rPr>
              <w:t>107359.930</w:t>
            </w:r>
          </w:p>
        </w:tc>
        <w:tc>
          <w:tcPr>
            <w:tcW w:w="66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935D84" w:rsidRPr="009D11FB" w:rsidRDefault="002E008A" w:rsidP="003B34AA">
            <w:pPr>
              <w:jc w:val="center"/>
              <w:rPr>
                <w:rFonts w:ascii="Arial" w:hAnsi="Arial" w:cs="Arial"/>
                <w:sz w:val="18"/>
                <w:szCs w:val="18"/>
                <w:highlight w:val="green"/>
              </w:rPr>
            </w:pPr>
            <w:r w:rsidRPr="002E008A">
              <w:rPr>
                <w:rFonts w:ascii="Arial" w:hAnsi="Arial" w:cs="Arial" w:hint="eastAsia"/>
                <w:sz w:val="18"/>
                <w:szCs w:val="18"/>
                <w:highlight w:val="red"/>
              </w:rPr>
              <w:t>-13.27</w:t>
            </w:r>
          </w:p>
        </w:tc>
      </w:tr>
    </w:tbl>
    <w:p w:rsidR="00BA744A" w:rsidRDefault="00BA744A" w:rsidP="002E008A">
      <w:pPr>
        <w:rPr>
          <w:rFonts w:ascii="Arial" w:hAnsi="Arial" w:cs="Arial"/>
          <w:b/>
          <w:sz w:val="18"/>
          <w:szCs w:val="18"/>
        </w:rPr>
      </w:pPr>
    </w:p>
    <w:p w:rsidR="003B34AA" w:rsidRPr="002C322E" w:rsidRDefault="003B34AA" w:rsidP="003B34AA">
      <w:pPr>
        <w:jc w:val="center"/>
        <w:rPr>
          <w:rFonts w:ascii="Arial" w:hAnsi="Arial" w:cs="Arial"/>
          <w:b/>
          <w:sz w:val="18"/>
          <w:szCs w:val="18"/>
        </w:rPr>
      </w:pPr>
      <w:r w:rsidRPr="002C322E">
        <w:rPr>
          <w:rFonts w:ascii="Arial" w:hAnsi="Arial" w:cs="Arial" w:hint="eastAsia"/>
          <w:b/>
          <w:sz w:val="18"/>
          <w:szCs w:val="18"/>
        </w:rPr>
        <w:t>Table</w:t>
      </w:r>
      <w:r w:rsidR="002E008A">
        <w:rPr>
          <w:rFonts w:ascii="Arial" w:hAnsi="Arial" w:cs="Arial" w:hint="eastAsia"/>
          <w:b/>
          <w:sz w:val="18"/>
          <w:szCs w:val="18"/>
        </w:rPr>
        <w:t>3-</w:t>
      </w:r>
      <w:r w:rsidRPr="002C322E">
        <w:rPr>
          <w:rFonts w:ascii="Arial" w:hAnsi="Arial" w:cs="Arial" w:hint="eastAsia"/>
          <w:b/>
          <w:sz w:val="18"/>
          <w:szCs w:val="18"/>
        </w:rPr>
        <w:t>2</w:t>
      </w:r>
      <w:r w:rsidRPr="002C322E">
        <w:rPr>
          <w:rFonts w:ascii="Arial" w:hAnsi="Arial" w:cs="Arial" w:hint="eastAsia"/>
          <w:b/>
          <w:sz w:val="18"/>
          <w:szCs w:val="18"/>
        </w:rPr>
        <w:t>：</w:t>
      </w:r>
      <w:r w:rsidRPr="002C322E">
        <w:rPr>
          <w:rFonts w:ascii="Arial" w:hAnsi="Arial" w:cs="Arial" w:hint="eastAsia"/>
          <w:b/>
          <w:sz w:val="18"/>
          <w:szCs w:val="18"/>
        </w:rPr>
        <w:t xml:space="preserve"> Simulation </w:t>
      </w:r>
      <w:r w:rsidRPr="002C322E">
        <w:rPr>
          <w:rFonts w:ascii="Arial" w:hAnsi="Arial" w:cs="Arial"/>
          <w:b/>
          <w:sz w:val="18"/>
          <w:szCs w:val="18"/>
        </w:rPr>
        <w:t>resul</w:t>
      </w:r>
      <w:r w:rsidRPr="002C322E">
        <w:rPr>
          <w:rFonts w:ascii="Arial" w:hAnsi="Arial" w:cs="Arial" w:hint="eastAsia"/>
          <w:b/>
          <w:sz w:val="18"/>
          <w:szCs w:val="18"/>
        </w:rPr>
        <w:t>t for FR1 case 2</w:t>
      </w:r>
    </w:p>
    <w:tbl>
      <w:tblPr>
        <w:tblW w:w="5000" w:type="pct"/>
        <w:tblCellMar>
          <w:left w:w="0" w:type="dxa"/>
          <w:right w:w="0" w:type="dxa"/>
        </w:tblCellMar>
        <w:tblLook w:val="04A0" w:firstRow="1" w:lastRow="0" w:firstColumn="1" w:lastColumn="0" w:noHBand="0" w:noVBand="1"/>
      </w:tblPr>
      <w:tblGrid>
        <w:gridCol w:w="2271"/>
        <w:gridCol w:w="2066"/>
        <w:gridCol w:w="1957"/>
        <w:gridCol w:w="1995"/>
        <w:gridCol w:w="1655"/>
      </w:tblGrid>
      <w:tr w:rsidR="003B34AA" w:rsidRPr="004D68C7"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8A2B0F">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8A2B0F">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8A2B0F">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erformance gain</w:t>
            </w:r>
            <w:r w:rsidR="00DC1EC0">
              <w:rPr>
                <w:rFonts w:ascii="Arial" w:hAnsi="Arial" w:cs="Arial" w:hint="eastAsia"/>
                <w:sz w:val="18"/>
                <w:szCs w:val="18"/>
              </w:rPr>
              <w:t xml:space="preserve"> (%)</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8A2B0F">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3B34AA" w:rsidRPr="002C322E" w:rsidRDefault="003B34AA" w:rsidP="008A2B0F">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sidR="00DC1EC0">
              <w:rPr>
                <w:rFonts w:ascii="Arial" w:hAnsi="Arial" w:cs="Arial" w:hint="eastAsia"/>
                <w:sz w:val="18"/>
                <w:szCs w:val="18"/>
              </w:rPr>
              <w:t>(</w:t>
            </w:r>
            <w:proofErr w:type="gramEnd"/>
            <w:r w:rsidR="00DC1EC0">
              <w:rPr>
                <w:rFonts w:ascii="Arial" w:hAnsi="Arial" w:cs="Arial" w:hint="eastAsia"/>
                <w:sz w:val="18"/>
                <w:szCs w:val="18"/>
              </w:rPr>
              <w:t>%)</w:t>
            </w:r>
          </w:p>
        </w:tc>
      </w:tr>
      <w:tr w:rsidR="003B34AA" w:rsidRPr="003B34AA" w:rsidTr="003B34AA">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bCs/>
                <w:color w:val="000000" w:themeColor="text1"/>
                <w:kern w:val="24"/>
                <w:sz w:val="18"/>
                <w:szCs w:val="18"/>
              </w:rPr>
            </w:pP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Average user throughput (Kbps)</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eastAsia="MS Mincho" w:hAnsi="Arial" w:cs="Arial"/>
                <w:color w:val="000000" w:themeColor="text1"/>
                <w:kern w:val="24"/>
                <w:sz w:val="18"/>
                <w:szCs w:val="18"/>
              </w:rPr>
            </w:pPr>
            <w:r w:rsidRPr="003B34AA">
              <w:rPr>
                <w:rFonts w:ascii="Arial" w:eastAsia="MS Mincho" w:hAnsi="Arial" w:cs="Arial"/>
                <w:color w:val="000000" w:themeColor="text1"/>
                <w:kern w:val="24"/>
                <w:sz w:val="18"/>
                <w:szCs w:val="18"/>
              </w:rPr>
              <w:t>5-tile edge user throughput (Kbps)</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3B34AA" w:rsidRPr="003B34AA" w:rsidRDefault="003B34AA" w:rsidP="003B34AA">
            <w:pPr>
              <w:jc w:val="center"/>
              <w:rPr>
                <w:rFonts w:ascii="Arial" w:hAnsi="Arial" w:cs="Arial"/>
                <w:sz w:val="18"/>
                <w:szCs w:val="18"/>
              </w:rPr>
            </w:pPr>
          </w:p>
        </w:tc>
      </w:tr>
      <w:tr w:rsidR="00C7005F" w:rsidRPr="003B34AA" w:rsidTr="00C7005F">
        <w:trPr>
          <w:trHeight w:val="689"/>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7005F" w:rsidRPr="003B34AA" w:rsidRDefault="00C7005F" w:rsidP="003B34AA">
            <w:pPr>
              <w:jc w:val="center"/>
              <w:rPr>
                <w:rFonts w:ascii="Arial" w:eastAsia="MS Mincho" w:hAnsi="Arial" w:cs="Arial"/>
                <w:bCs/>
                <w:color w:val="000000" w:themeColor="text1"/>
                <w:kern w:val="24"/>
                <w:sz w:val="18"/>
                <w:szCs w:val="18"/>
              </w:rPr>
            </w:pPr>
            <w:r w:rsidRPr="003B34AA">
              <w:rPr>
                <w:rFonts w:ascii="Arial" w:eastAsia="MS Mincho" w:hAnsi="Arial" w:cs="Arial"/>
                <w:bCs/>
                <w:color w:val="000000" w:themeColor="text1"/>
                <w:kern w:val="24"/>
                <w:sz w:val="18"/>
                <w:szCs w:val="18"/>
              </w:rPr>
              <w:t>Baseline</w:t>
            </w:r>
          </w:p>
          <w:p w:rsidR="00C7005F" w:rsidRPr="003B34AA" w:rsidRDefault="00C7005F" w:rsidP="003B34AA">
            <w:pPr>
              <w:jc w:val="center"/>
              <w:rPr>
                <w:rFonts w:ascii="Arial" w:eastAsiaTheme="minorEastAsia"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ithout adjacent interference</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492273.799</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rPr>
                <w:rFonts w:ascii="Arial" w:eastAsiaTheme="minorEastAsia" w:hAnsi="Arial" w:cs="Arial"/>
                <w:color w:val="000000" w:themeColor="text1"/>
                <w:kern w:val="24"/>
                <w:sz w:val="18"/>
                <w:szCs w:val="18"/>
              </w:rPr>
            </w:pP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303755.290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rPr>
                <w:rFonts w:ascii="Arial" w:eastAsiaTheme="minorEastAsia" w:hAnsi="Arial" w:cs="Arial"/>
                <w:color w:val="000000" w:themeColor="text1"/>
                <w:kern w:val="24"/>
                <w:sz w:val="18"/>
                <w:szCs w:val="18"/>
              </w:rPr>
            </w:pPr>
          </w:p>
        </w:tc>
      </w:tr>
      <w:tr w:rsidR="00C7005F" w:rsidRPr="003B34AA" w:rsidTr="00084660">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7005F" w:rsidRPr="003B34AA" w:rsidRDefault="00C7005F"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t>gNB</w:t>
            </w:r>
            <w:r w:rsidRPr="003B34AA">
              <w:rPr>
                <w:rFonts w:ascii="Arial" w:eastAsia="MS Mincho" w:hAnsi="Arial" w:cs="Arial"/>
                <w:bCs/>
                <w:color w:val="000000" w:themeColor="text1"/>
                <w:kern w:val="24"/>
                <w:sz w:val="18"/>
                <w:szCs w:val="18"/>
              </w:rPr>
              <w:t>-ACLR:45</w:t>
            </w:r>
            <w:r w:rsidRPr="002C322E">
              <w:rPr>
                <w:rFonts w:ascii="Arial" w:hAnsi="Arial" w:cs="Arial" w:hint="eastAsia"/>
                <w:bCs/>
                <w:color w:val="000000" w:themeColor="text1"/>
                <w:kern w:val="24"/>
                <w:sz w:val="18"/>
                <w:szCs w:val="18"/>
              </w:rPr>
              <w:t>dB</w:t>
            </w:r>
          </w:p>
          <w:p w:rsidR="00C7005F" w:rsidRPr="003B34AA" w:rsidRDefault="00C7005F"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IAB-ACS:45</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492162.092</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-0.02 </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303726.630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-0.01 </w:t>
            </w:r>
          </w:p>
        </w:tc>
      </w:tr>
      <w:tr w:rsidR="00C7005F" w:rsidRPr="003B34AA" w:rsidTr="00084660">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7005F" w:rsidRPr="003B34AA" w:rsidRDefault="00C7005F"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lastRenderedPageBreak/>
              <w:t>g</w:t>
            </w:r>
            <w:r w:rsidRPr="003B34AA">
              <w:rPr>
                <w:rFonts w:ascii="Arial" w:eastAsia="MS Mincho" w:hAnsi="Arial" w:cs="Arial"/>
                <w:bCs/>
                <w:color w:val="000000" w:themeColor="text1"/>
                <w:kern w:val="24"/>
                <w:sz w:val="18"/>
                <w:szCs w:val="18"/>
              </w:rPr>
              <w:t>NB-ACLR:45</w:t>
            </w:r>
            <w:r w:rsidRPr="002C322E">
              <w:rPr>
                <w:rFonts w:ascii="Arial" w:hAnsi="Arial" w:cs="Arial" w:hint="eastAsia"/>
                <w:bCs/>
                <w:color w:val="000000" w:themeColor="text1"/>
                <w:kern w:val="24"/>
                <w:sz w:val="18"/>
                <w:szCs w:val="18"/>
              </w:rPr>
              <w:t>dB</w:t>
            </w:r>
          </w:p>
          <w:p w:rsidR="00C7005F" w:rsidRPr="003B34AA" w:rsidRDefault="00C7005F"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IAB-ACS:40</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492039.839</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-0.05 </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303720.280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-0.01 </w:t>
            </w:r>
          </w:p>
        </w:tc>
      </w:tr>
      <w:tr w:rsidR="00C7005F" w:rsidRPr="003B34AA" w:rsidTr="00084660">
        <w:trPr>
          <w:trHeight w:val="694"/>
        </w:trPr>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7005F" w:rsidRPr="003B34AA" w:rsidRDefault="00C7005F" w:rsidP="002C322E">
            <w:pPr>
              <w:jc w:val="center"/>
              <w:rPr>
                <w:rFonts w:ascii="Arial" w:eastAsia="MS Mincho" w:hAnsi="Arial" w:cs="Arial"/>
                <w:bCs/>
                <w:color w:val="000000" w:themeColor="text1"/>
                <w:kern w:val="24"/>
                <w:sz w:val="18"/>
                <w:szCs w:val="18"/>
              </w:rPr>
            </w:pPr>
            <w:r w:rsidRPr="002C322E">
              <w:rPr>
                <w:rFonts w:ascii="Arial" w:hAnsi="Arial" w:cs="Arial" w:hint="eastAsia"/>
                <w:bCs/>
                <w:color w:val="000000" w:themeColor="text1"/>
                <w:kern w:val="24"/>
                <w:sz w:val="18"/>
                <w:szCs w:val="18"/>
              </w:rPr>
              <w:t>g</w:t>
            </w:r>
            <w:r w:rsidRPr="003B34AA">
              <w:rPr>
                <w:rFonts w:ascii="Arial" w:eastAsia="MS Mincho" w:hAnsi="Arial" w:cs="Arial"/>
                <w:bCs/>
                <w:color w:val="000000" w:themeColor="text1"/>
                <w:kern w:val="24"/>
                <w:sz w:val="18"/>
                <w:szCs w:val="18"/>
              </w:rPr>
              <w:t>NB-ACLR:45</w:t>
            </w:r>
            <w:r w:rsidRPr="002C322E">
              <w:rPr>
                <w:rFonts w:ascii="Arial" w:hAnsi="Arial" w:cs="Arial" w:hint="eastAsia"/>
                <w:bCs/>
                <w:color w:val="000000" w:themeColor="text1"/>
                <w:kern w:val="24"/>
                <w:sz w:val="18"/>
                <w:szCs w:val="18"/>
              </w:rPr>
              <w:t>dB</w:t>
            </w:r>
          </w:p>
          <w:p w:rsidR="00C7005F" w:rsidRPr="003B34AA" w:rsidRDefault="00C7005F" w:rsidP="003B34AA">
            <w:pPr>
              <w:jc w:val="center"/>
              <w:rPr>
                <w:rFonts w:ascii="Arial" w:eastAsiaTheme="minorEastAsia" w:hAnsi="Arial" w:cs="Arial"/>
                <w:bCs/>
                <w:color w:val="000000" w:themeColor="text1"/>
                <w:kern w:val="24"/>
                <w:sz w:val="18"/>
                <w:szCs w:val="18"/>
              </w:rPr>
            </w:pPr>
            <w:r w:rsidRPr="003B34AA">
              <w:rPr>
                <w:rFonts w:ascii="Arial" w:eastAsia="MS Mincho" w:hAnsi="Arial" w:cs="Arial"/>
                <w:bCs/>
                <w:color w:val="000000" w:themeColor="text1"/>
                <w:kern w:val="24"/>
                <w:sz w:val="18"/>
                <w:szCs w:val="18"/>
              </w:rPr>
              <w:t>IAB-ACS:33</w:t>
            </w:r>
            <w:r w:rsidRPr="002C322E">
              <w:rPr>
                <w:rFonts w:ascii="Arial" w:hAnsi="Arial" w:cs="Arial" w:hint="eastAsia"/>
                <w:bCs/>
                <w:color w:val="000000" w:themeColor="text1"/>
                <w:kern w:val="24"/>
                <w:sz w:val="18"/>
                <w:szCs w:val="18"/>
              </w:rPr>
              <w:t>dB</w:t>
            </w:r>
          </w:p>
        </w:tc>
        <w:tc>
          <w:tcPr>
            <w:tcW w:w="103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491283.056</w:t>
            </w:r>
          </w:p>
        </w:tc>
        <w:tc>
          <w:tcPr>
            <w:tcW w:w="98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-0.20 </w:t>
            </w:r>
          </w:p>
        </w:tc>
        <w:tc>
          <w:tcPr>
            <w:tcW w:w="100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center"/>
              <w:rPr>
                <w:rFonts w:ascii="Arial" w:eastAsiaTheme="minorEastAsia" w:hAnsi="Arial" w:cs="Arial"/>
                <w:color w:val="000000" w:themeColor="text1"/>
                <w:kern w:val="24"/>
                <w:sz w:val="18"/>
                <w:szCs w:val="18"/>
              </w:rPr>
            </w:pPr>
            <w:r w:rsidRPr="00C7005F">
              <w:rPr>
                <w:rFonts w:ascii="Arial" w:eastAsiaTheme="minorEastAsia" w:hAnsi="Arial" w:cs="Arial"/>
                <w:color w:val="000000" w:themeColor="text1"/>
                <w:kern w:val="24"/>
                <w:sz w:val="18"/>
                <w:szCs w:val="18"/>
              </w:rPr>
              <w:t>303602.500</w:t>
            </w:r>
          </w:p>
        </w:tc>
        <w:tc>
          <w:tcPr>
            <w:tcW w:w="8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C7005F" w:rsidRPr="00C7005F" w:rsidRDefault="00C7005F" w:rsidP="006E5D36">
            <w:pPr>
              <w:wordWrap w:val="0"/>
              <w:jc w:val="right"/>
              <w:textAlignment w:val="center"/>
              <w:rPr>
                <w:rFonts w:ascii="Arial" w:eastAsiaTheme="minorEastAsia" w:hAnsi="Arial" w:cs="Arial"/>
                <w:color w:val="000000" w:themeColor="text1"/>
                <w:kern w:val="24"/>
                <w:sz w:val="18"/>
                <w:szCs w:val="18"/>
                <w:highlight w:val="green"/>
              </w:rPr>
            </w:pPr>
            <w:r w:rsidRPr="00C7005F">
              <w:rPr>
                <w:rFonts w:ascii="Arial" w:eastAsiaTheme="minorEastAsia" w:hAnsi="Arial" w:cs="Arial" w:hint="eastAsia"/>
                <w:color w:val="000000" w:themeColor="text1"/>
                <w:kern w:val="24"/>
                <w:sz w:val="18"/>
                <w:szCs w:val="18"/>
                <w:highlight w:val="green"/>
              </w:rPr>
              <w:t xml:space="preserve">-0.05 </w:t>
            </w:r>
          </w:p>
        </w:tc>
      </w:tr>
    </w:tbl>
    <w:p w:rsidR="003B34AA" w:rsidRDefault="003B34AA" w:rsidP="003B34AA">
      <w:pPr>
        <w:jc w:val="center"/>
        <w:rPr>
          <w:szCs w:val="21"/>
        </w:rPr>
      </w:pPr>
    </w:p>
    <w:p w:rsidR="00EC16E9" w:rsidRDefault="00EC16E9" w:rsidP="003B34AA">
      <w:pPr>
        <w:jc w:val="center"/>
        <w:rPr>
          <w:rFonts w:ascii="Arial" w:hAnsi="Arial" w:cs="Arial"/>
          <w:b/>
          <w:sz w:val="18"/>
          <w:szCs w:val="18"/>
        </w:rPr>
      </w:pPr>
    </w:p>
    <w:p w:rsidR="00DC1EC0" w:rsidRDefault="00EC16E9" w:rsidP="003B34AA">
      <w:pPr>
        <w:jc w:val="center"/>
        <w:rPr>
          <w:rFonts w:ascii="Arial" w:hAnsi="Arial" w:cs="Arial"/>
          <w:b/>
          <w:sz w:val="18"/>
          <w:szCs w:val="18"/>
        </w:rPr>
      </w:pPr>
      <w:r>
        <w:rPr>
          <w:rFonts w:ascii="Arial" w:hAnsi="Arial" w:cs="Arial" w:hint="eastAsia"/>
          <w:b/>
          <w:sz w:val="18"/>
          <w:szCs w:val="18"/>
        </w:rPr>
        <w:t>Table 3</w:t>
      </w:r>
      <w:r w:rsidR="002E008A">
        <w:rPr>
          <w:rFonts w:ascii="Arial" w:hAnsi="Arial" w:cs="Arial" w:hint="eastAsia"/>
          <w:b/>
          <w:sz w:val="18"/>
          <w:szCs w:val="18"/>
        </w:rPr>
        <w:t>-3</w:t>
      </w:r>
      <w:r>
        <w:rPr>
          <w:rFonts w:ascii="Arial" w:hAnsi="Arial" w:cs="Arial" w:hint="eastAsia"/>
          <w:b/>
          <w:sz w:val="18"/>
          <w:szCs w:val="18"/>
        </w:rPr>
        <w:t xml:space="preserve">: </w:t>
      </w:r>
      <w:r w:rsidRPr="00DC1EC0">
        <w:rPr>
          <w:rFonts w:ascii="Arial" w:hAnsi="Arial" w:cs="Arial" w:hint="eastAsia"/>
          <w:b/>
          <w:sz w:val="18"/>
          <w:szCs w:val="18"/>
        </w:rPr>
        <w:t xml:space="preserve">Simulation </w:t>
      </w:r>
      <w:r w:rsidRPr="00DC1EC0">
        <w:rPr>
          <w:rFonts w:ascii="Arial" w:hAnsi="Arial" w:cs="Arial"/>
          <w:b/>
          <w:sz w:val="18"/>
          <w:szCs w:val="18"/>
        </w:rPr>
        <w:t>resul</w:t>
      </w:r>
      <w:r w:rsidRPr="00DC1EC0">
        <w:rPr>
          <w:rFonts w:ascii="Arial" w:hAnsi="Arial" w:cs="Arial" w:hint="eastAsia"/>
          <w:b/>
          <w:sz w:val="18"/>
          <w:szCs w:val="18"/>
        </w:rPr>
        <w:t>t for FR2 case 1</w:t>
      </w:r>
    </w:p>
    <w:tbl>
      <w:tblPr>
        <w:tblW w:w="5000" w:type="pct"/>
        <w:tblCellMar>
          <w:left w:w="0" w:type="dxa"/>
          <w:right w:w="0" w:type="dxa"/>
        </w:tblCellMar>
        <w:tblLook w:val="04A0" w:firstRow="1" w:lastRow="0" w:firstColumn="1" w:lastColumn="0" w:noHBand="0" w:noVBand="1"/>
      </w:tblPr>
      <w:tblGrid>
        <w:gridCol w:w="973"/>
        <w:gridCol w:w="1167"/>
        <w:gridCol w:w="1679"/>
        <w:gridCol w:w="1509"/>
        <w:gridCol w:w="1613"/>
        <w:gridCol w:w="1390"/>
        <w:gridCol w:w="1613"/>
      </w:tblGrid>
      <w:tr w:rsidR="00EC16E9" w:rsidRPr="00EC16E9" w:rsidTr="00EC16E9">
        <w:trPr>
          <w:trHeight w:val="747"/>
        </w:trPr>
        <w:tc>
          <w:tcPr>
            <w:tcW w:w="48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MT UL Power control</w:t>
            </w: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 xml:space="preserve">IAB </w:t>
            </w:r>
            <w:r w:rsidRPr="002C322E">
              <w:rPr>
                <w:rFonts w:ascii="Arial" w:hAnsi="Arial" w:cs="Arial"/>
                <w:bCs/>
                <w:color w:val="000000" w:themeColor="text1"/>
                <w:kern w:val="24"/>
                <w:sz w:val="18"/>
                <w:szCs w:val="18"/>
              </w:rPr>
              <w:t>active</w:t>
            </w:r>
            <w:r w:rsidRPr="002C322E">
              <w:rPr>
                <w:rFonts w:ascii="Arial" w:hAnsi="Arial" w:cs="Arial" w:hint="eastAsia"/>
                <w:bCs/>
                <w:color w:val="000000" w:themeColor="text1"/>
                <w:kern w:val="24"/>
                <w:sz w:val="18"/>
                <w:szCs w:val="18"/>
              </w:rPr>
              <w:t xml:space="preserve"> ratio </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Pr>
                <w:rFonts w:ascii="Arial" w:hAnsi="Arial" w:cs="Arial" w:hint="eastAsia"/>
                <w:sz w:val="18"/>
                <w:szCs w:val="18"/>
              </w:rPr>
              <w:t>(</w:t>
            </w:r>
            <w:proofErr w:type="gramEnd"/>
            <w:r>
              <w:rPr>
                <w:rFonts w:ascii="Arial" w:hAnsi="Arial" w:cs="Arial" w:hint="eastAsia"/>
                <w:sz w:val="18"/>
                <w:szCs w:val="18"/>
              </w:rPr>
              <w:t>%)</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EC16E9" w:rsidRPr="002C322E" w:rsidRDefault="00EC16E9" w:rsidP="008A2B0F">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 xml:space="preserve">erformance </w:t>
            </w:r>
            <w:proofErr w:type="gramStart"/>
            <w:r w:rsidRPr="002C322E">
              <w:rPr>
                <w:rFonts w:ascii="Arial" w:hAnsi="Arial" w:cs="Arial" w:hint="eastAsia"/>
                <w:sz w:val="18"/>
                <w:szCs w:val="18"/>
              </w:rPr>
              <w:t>gain</w:t>
            </w:r>
            <w:r>
              <w:rPr>
                <w:rFonts w:ascii="Arial" w:hAnsi="Arial" w:cs="Arial" w:hint="eastAsia"/>
                <w:sz w:val="18"/>
                <w:szCs w:val="18"/>
              </w:rPr>
              <w:t>(</w:t>
            </w:r>
            <w:proofErr w:type="gramEnd"/>
            <w:r>
              <w:rPr>
                <w:rFonts w:ascii="Arial" w:hAnsi="Arial" w:cs="Arial" w:hint="eastAsia"/>
                <w:sz w:val="18"/>
                <w:szCs w:val="18"/>
              </w:rPr>
              <w:t>%)</w:t>
            </w:r>
          </w:p>
        </w:tc>
      </w:tr>
      <w:tr w:rsidR="004E3BCA" w:rsidRPr="00EC16E9" w:rsidTr="00084660">
        <w:trPr>
          <w:trHeight w:val="747"/>
        </w:trPr>
        <w:tc>
          <w:tcPr>
            <w:tcW w:w="48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58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9D11FB" w:rsidRDefault="004E3BCA" w:rsidP="00EC16E9">
            <w:pPr>
              <w:jc w:val="center"/>
              <w:rPr>
                <w:rFonts w:ascii="Arial" w:hAnsi="Arial" w:cs="Arial"/>
                <w:sz w:val="18"/>
                <w:szCs w:val="18"/>
              </w:rPr>
            </w:pPr>
            <w:r w:rsidRPr="009D11FB">
              <w:rPr>
                <w:rFonts w:ascii="Arial" w:eastAsia="MS Mincho" w:hAnsi="Arial" w:cs="Arial"/>
                <w:bCs/>
                <w:color w:val="000000" w:themeColor="text1"/>
                <w:kern w:val="24"/>
                <w:sz w:val="18"/>
                <w:szCs w:val="18"/>
              </w:rPr>
              <w:t xml:space="preserve">Baseline </w:t>
            </w:r>
          </w:p>
          <w:p w:rsidR="004E3BCA" w:rsidRPr="002C322E" w:rsidRDefault="004E3BCA" w:rsidP="00EC16E9">
            <w:pPr>
              <w:jc w:val="center"/>
              <w:rPr>
                <w:rFonts w:ascii="Arial" w:hAnsi="Arial" w:cs="Arial"/>
                <w:bCs/>
                <w:color w:val="000000" w:themeColor="text1"/>
                <w:kern w:val="24"/>
                <w:sz w:val="18"/>
                <w:szCs w:val="18"/>
              </w:rPr>
            </w:pPr>
            <w:r w:rsidRPr="002C322E">
              <w:rPr>
                <w:rFonts w:ascii="Arial" w:hAnsi="Arial" w:cs="Arial"/>
                <w:bCs/>
                <w:color w:val="000000" w:themeColor="text1"/>
                <w:kern w:val="24"/>
                <w:sz w:val="18"/>
                <w:szCs w:val="18"/>
              </w:rPr>
              <w:t>W</w:t>
            </w:r>
            <w:r w:rsidRPr="002C322E">
              <w:rPr>
                <w:rFonts w:ascii="Arial" w:hAnsi="Arial" w:cs="Arial" w:hint="eastAsia"/>
                <w:bCs/>
                <w:color w:val="000000" w:themeColor="text1"/>
                <w:kern w:val="24"/>
                <w:sz w:val="18"/>
                <w:szCs w:val="18"/>
              </w:rPr>
              <w:t xml:space="preserve">ithout </w:t>
            </w:r>
          </w:p>
          <w:p w:rsidR="004E3BCA" w:rsidRPr="00EC16E9" w:rsidRDefault="004E3BCA" w:rsidP="00EC16E9">
            <w:pPr>
              <w:jc w:val="center"/>
              <w:rPr>
                <w:rFonts w:ascii="Arial" w:hAnsi="Arial" w:cs="Arial"/>
                <w:bCs/>
                <w:color w:val="000000" w:themeColor="text1"/>
                <w:kern w:val="24"/>
                <w:sz w:val="18"/>
                <w:szCs w:val="18"/>
              </w:rPr>
            </w:pPr>
            <w:r w:rsidRPr="009D11FB">
              <w:rPr>
                <w:rFonts w:ascii="Arial" w:eastAsia="MS Mincho" w:hAnsi="Arial" w:cs="Arial"/>
                <w:bCs/>
                <w:color w:val="000000" w:themeColor="text1"/>
                <w:kern w:val="24"/>
                <w:sz w:val="18"/>
                <w:szCs w:val="18"/>
              </w:rPr>
              <w:t>IAB</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EC16E9" w:rsidRDefault="004E3BCA"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UE-ACLR:17</w:t>
            </w:r>
          </w:p>
          <w:p w:rsidR="004E3BCA" w:rsidRPr="00EC16E9" w:rsidRDefault="004E3BCA"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NB-ACS:23</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379963.322</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rPr>
                <w:rFonts w:ascii="Arial" w:eastAsiaTheme="minorEastAsia" w:hAnsi="Arial" w:cs="Arial"/>
                <w:color w:val="000000" w:themeColor="text1"/>
                <w:kern w:val="24"/>
                <w:sz w:val="18"/>
                <w:szCs w:val="18"/>
              </w:rPr>
            </w:pP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295116.710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EC16E9" w:rsidRDefault="004E3BCA" w:rsidP="00EC16E9">
            <w:pPr>
              <w:rPr>
                <w:rFonts w:ascii="Arial" w:hAnsi="Arial" w:cs="Arial"/>
                <w:bCs/>
                <w:color w:val="000000" w:themeColor="text1"/>
                <w:kern w:val="24"/>
                <w:sz w:val="18"/>
                <w:szCs w:val="18"/>
              </w:rPr>
            </w:pPr>
          </w:p>
        </w:tc>
      </w:tr>
      <w:tr w:rsidR="004E3BCA" w:rsidRPr="00EC16E9" w:rsidTr="00084660">
        <w:trPr>
          <w:trHeight w:val="395"/>
        </w:trPr>
        <w:tc>
          <w:tcPr>
            <w:tcW w:w="489" w:type="pct"/>
            <w:vMerge w:val="restart"/>
            <w:tcBorders>
              <w:top w:val="single" w:sz="8" w:space="0" w:color="000000"/>
              <w:left w:val="single" w:sz="8" w:space="0" w:color="000000"/>
              <w:right w:val="single" w:sz="8" w:space="0" w:color="000000"/>
            </w:tcBorders>
            <w:shd w:val="clear" w:color="auto" w:fill="auto"/>
            <w:vAlign w:val="center"/>
            <w:hideMark/>
          </w:tcPr>
          <w:p w:rsidR="004E3BCA" w:rsidRPr="00EC16E9" w:rsidRDefault="004E3BCA" w:rsidP="00EC16E9">
            <w:pPr>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PC ON</w:t>
            </w:r>
          </w:p>
        </w:tc>
        <w:tc>
          <w:tcPr>
            <w:tcW w:w="587"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EC16E9" w:rsidRDefault="004E3BCA"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 xml:space="preserve">100% </w:t>
            </w: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EC16E9" w:rsidRDefault="004E3BCA"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IAB-ACLR:28</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380481.224</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4E3BCA">
            <w:pPr>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0.14</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298628.200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4E3BCA">
            <w:pPr>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1.19</w:t>
            </w:r>
          </w:p>
        </w:tc>
      </w:tr>
      <w:tr w:rsidR="004E3BCA" w:rsidRPr="00EC16E9" w:rsidTr="00084660">
        <w:trPr>
          <w:trHeight w:val="369"/>
        </w:trPr>
        <w:tc>
          <w:tcPr>
            <w:tcW w:w="489" w:type="pct"/>
            <w:vMerge/>
            <w:tcBorders>
              <w:left w:val="single" w:sz="8" w:space="0" w:color="000000"/>
              <w:right w:val="single" w:sz="8" w:space="0" w:color="000000"/>
            </w:tcBorders>
            <w:shd w:val="clear" w:color="auto" w:fill="auto"/>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4E3BCA" w:rsidRPr="00EC16E9" w:rsidRDefault="004E3BCA"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IAB-ACLR:24</w:t>
            </w:r>
          </w:p>
        </w:tc>
        <w:tc>
          <w:tcPr>
            <w:tcW w:w="75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378748.032</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4E3BCA">
            <w:pPr>
              <w:wordWrap w:val="0"/>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-0.32</w:t>
            </w:r>
          </w:p>
        </w:tc>
        <w:tc>
          <w:tcPr>
            <w:tcW w:w="699"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290086.720</w:t>
            </w:r>
          </w:p>
        </w:tc>
        <w:tc>
          <w:tcPr>
            <w:tcW w:w="81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rsidP="004E3BCA">
            <w:pPr>
              <w:wordWrap w:val="0"/>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-1.70</w:t>
            </w:r>
          </w:p>
        </w:tc>
      </w:tr>
      <w:tr w:rsidR="004E3BCA" w:rsidRPr="00EC16E9" w:rsidTr="00084660">
        <w:trPr>
          <w:trHeight w:val="342"/>
        </w:trPr>
        <w:tc>
          <w:tcPr>
            <w:tcW w:w="489" w:type="pct"/>
            <w:vMerge/>
            <w:tcBorders>
              <w:left w:val="single" w:sz="8" w:space="0" w:color="000000"/>
              <w:right w:val="single" w:sz="8" w:space="0" w:color="000000"/>
            </w:tcBorders>
            <w:shd w:val="clear" w:color="auto" w:fill="auto"/>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4E3BCA" w:rsidRPr="00EC16E9" w:rsidRDefault="004E3BCA" w:rsidP="00EC16E9">
            <w:pPr>
              <w:wordWrap w:val="0"/>
              <w:spacing w:line="342" w:lineRule="atLeast"/>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IAB-ACLR:20</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6E5D36">
            <w:pPr>
              <w:wordWrap w:val="0"/>
              <w:spacing w:line="342" w:lineRule="atLeast"/>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375220.376</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4E3BCA">
            <w:pPr>
              <w:wordWrap w:val="0"/>
              <w:spacing w:line="342" w:lineRule="atLeast"/>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-1.25</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6E5D36">
            <w:pPr>
              <w:wordWrap w:val="0"/>
              <w:spacing w:line="342" w:lineRule="atLeast"/>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271513.770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4E3BCA">
            <w:pPr>
              <w:wordWrap w:val="0"/>
              <w:spacing w:line="342" w:lineRule="atLeast"/>
              <w:jc w:val="center"/>
              <w:textAlignment w:val="center"/>
              <w:rPr>
                <w:rFonts w:ascii="Arial" w:eastAsiaTheme="minorEastAsia" w:hAnsi="Arial" w:cs="Arial"/>
                <w:color w:val="000000" w:themeColor="text1"/>
                <w:kern w:val="24"/>
                <w:sz w:val="18"/>
                <w:szCs w:val="18"/>
                <w:highlight w:val="red"/>
              </w:rPr>
            </w:pPr>
            <w:r w:rsidRPr="004E3BCA">
              <w:rPr>
                <w:rFonts w:ascii="Arial" w:eastAsiaTheme="minorEastAsia" w:hAnsi="Arial" w:cs="Arial" w:hint="eastAsia"/>
                <w:color w:val="000000" w:themeColor="text1"/>
                <w:kern w:val="24"/>
                <w:sz w:val="18"/>
                <w:szCs w:val="18"/>
                <w:highlight w:val="red"/>
              </w:rPr>
              <w:t>-8.00</w:t>
            </w:r>
          </w:p>
        </w:tc>
      </w:tr>
      <w:tr w:rsidR="004E3BCA" w:rsidRPr="00EC16E9" w:rsidTr="00084660">
        <w:trPr>
          <w:trHeight w:val="429"/>
        </w:trPr>
        <w:tc>
          <w:tcPr>
            <w:tcW w:w="489" w:type="pct"/>
            <w:vMerge/>
            <w:tcBorders>
              <w:left w:val="single" w:sz="8" w:space="0" w:color="000000"/>
              <w:bottom w:val="single" w:sz="8" w:space="0" w:color="000000"/>
              <w:right w:val="single" w:sz="8" w:space="0" w:color="000000"/>
            </w:tcBorders>
            <w:shd w:val="clear" w:color="auto" w:fill="auto"/>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587" w:type="pct"/>
            <w:vMerge/>
            <w:tcBorders>
              <w:top w:val="single" w:sz="8" w:space="0" w:color="000000"/>
              <w:left w:val="single" w:sz="8" w:space="0" w:color="000000"/>
              <w:bottom w:val="single" w:sz="8" w:space="0" w:color="000000"/>
              <w:right w:val="single" w:sz="8" w:space="0" w:color="000000"/>
            </w:tcBorders>
            <w:vAlign w:val="center"/>
            <w:hideMark/>
          </w:tcPr>
          <w:p w:rsidR="004E3BCA" w:rsidRPr="00EC16E9" w:rsidRDefault="004E3BCA" w:rsidP="00EC16E9">
            <w:pPr>
              <w:jc w:val="center"/>
              <w:rPr>
                <w:rFonts w:ascii="Arial" w:hAnsi="Arial" w:cs="Arial"/>
                <w:bCs/>
                <w:color w:val="000000" w:themeColor="text1"/>
                <w:kern w:val="24"/>
                <w:sz w:val="18"/>
                <w:szCs w:val="18"/>
              </w:rPr>
            </w:pPr>
          </w:p>
        </w:tc>
        <w:tc>
          <w:tcPr>
            <w:tcW w:w="84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4E3BCA" w:rsidRPr="00EC16E9" w:rsidRDefault="004E3BCA" w:rsidP="00EC16E9">
            <w:pPr>
              <w:wordWrap w:val="0"/>
              <w:jc w:val="center"/>
              <w:rPr>
                <w:rFonts w:ascii="Arial" w:hAnsi="Arial" w:cs="Arial"/>
                <w:bCs/>
                <w:color w:val="000000" w:themeColor="text1"/>
                <w:kern w:val="24"/>
                <w:sz w:val="18"/>
                <w:szCs w:val="18"/>
              </w:rPr>
            </w:pPr>
            <w:r w:rsidRPr="00EC16E9">
              <w:rPr>
                <w:rFonts w:ascii="Arial" w:hAnsi="Arial" w:cs="Arial"/>
                <w:bCs/>
                <w:color w:val="000000" w:themeColor="text1"/>
                <w:kern w:val="24"/>
                <w:sz w:val="18"/>
                <w:szCs w:val="18"/>
              </w:rPr>
              <w:t>IAB-ACLR:17</w:t>
            </w:r>
          </w:p>
        </w:tc>
        <w:tc>
          <w:tcPr>
            <w:tcW w:w="75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370753.203</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4E3BCA">
            <w:pPr>
              <w:wordWrap w:val="0"/>
              <w:jc w:val="center"/>
              <w:textAlignment w:val="center"/>
              <w:rPr>
                <w:rFonts w:ascii="Arial" w:eastAsiaTheme="minorEastAsia" w:hAnsi="Arial" w:cs="Arial"/>
                <w:color w:val="000000" w:themeColor="text1"/>
                <w:kern w:val="24"/>
                <w:sz w:val="18"/>
                <w:szCs w:val="18"/>
                <w:highlight w:val="green"/>
              </w:rPr>
            </w:pPr>
            <w:r w:rsidRPr="004E3BCA">
              <w:rPr>
                <w:rFonts w:ascii="Arial" w:eastAsiaTheme="minorEastAsia" w:hAnsi="Arial" w:cs="Arial" w:hint="eastAsia"/>
                <w:color w:val="000000" w:themeColor="text1"/>
                <w:kern w:val="24"/>
                <w:sz w:val="18"/>
                <w:szCs w:val="18"/>
                <w:highlight w:val="green"/>
              </w:rPr>
              <w:t>-2.42</w:t>
            </w:r>
          </w:p>
        </w:tc>
        <w:tc>
          <w:tcPr>
            <w:tcW w:w="6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6E5D36">
            <w:pPr>
              <w:wordWrap w:val="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247876.900</w:t>
            </w:r>
          </w:p>
        </w:tc>
        <w:tc>
          <w:tcPr>
            <w:tcW w:w="81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4E3BCA" w:rsidRPr="004E3BCA" w:rsidRDefault="004E3BCA" w:rsidP="004E3BCA">
            <w:pPr>
              <w:wordWrap w:val="0"/>
              <w:jc w:val="center"/>
              <w:textAlignment w:val="center"/>
              <w:rPr>
                <w:rFonts w:ascii="Arial" w:eastAsiaTheme="minorEastAsia" w:hAnsi="Arial" w:cs="Arial"/>
                <w:color w:val="000000" w:themeColor="text1"/>
                <w:kern w:val="24"/>
                <w:sz w:val="18"/>
                <w:szCs w:val="18"/>
                <w:highlight w:val="red"/>
              </w:rPr>
            </w:pPr>
            <w:r w:rsidRPr="004E3BCA">
              <w:rPr>
                <w:rFonts w:ascii="Arial" w:eastAsiaTheme="minorEastAsia" w:hAnsi="Arial" w:cs="Arial" w:hint="eastAsia"/>
                <w:color w:val="000000" w:themeColor="text1"/>
                <w:kern w:val="24"/>
                <w:sz w:val="18"/>
                <w:szCs w:val="18"/>
                <w:highlight w:val="red"/>
              </w:rPr>
              <w:t>-16.01</w:t>
            </w:r>
          </w:p>
        </w:tc>
      </w:tr>
    </w:tbl>
    <w:p w:rsidR="00EC16E9" w:rsidRDefault="00EC16E9" w:rsidP="003B34AA">
      <w:pPr>
        <w:jc w:val="center"/>
        <w:rPr>
          <w:rFonts w:ascii="Arial" w:hAnsi="Arial" w:cs="Arial"/>
          <w:b/>
          <w:sz w:val="18"/>
          <w:szCs w:val="18"/>
        </w:rPr>
      </w:pPr>
    </w:p>
    <w:p w:rsidR="004E3BCA" w:rsidRDefault="004E3BCA" w:rsidP="003B34AA">
      <w:pPr>
        <w:jc w:val="center"/>
        <w:rPr>
          <w:rFonts w:ascii="Arial" w:hAnsi="Arial" w:cs="Arial"/>
          <w:b/>
          <w:sz w:val="18"/>
          <w:szCs w:val="18"/>
        </w:rPr>
      </w:pPr>
    </w:p>
    <w:p w:rsidR="004E3BCA" w:rsidRDefault="004E3BCA" w:rsidP="003B34AA">
      <w:pPr>
        <w:jc w:val="center"/>
        <w:rPr>
          <w:rFonts w:ascii="Arial" w:hAnsi="Arial" w:cs="Arial"/>
          <w:b/>
          <w:sz w:val="18"/>
          <w:szCs w:val="18"/>
        </w:rPr>
      </w:pPr>
    </w:p>
    <w:p w:rsidR="003B34AA" w:rsidRPr="00DC1EC0" w:rsidRDefault="003B34AA" w:rsidP="003B34AA">
      <w:pPr>
        <w:jc w:val="center"/>
        <w:rPr>
          <w:rFonts w:ascii="Arial" w:hAnsi="Arial" w:cs="Arial"/>
          <w:b/>
          <w:sz w:val="18"/>
          <w:szCs w:val="18"/>
        </w:rPr>
      </w:pPr>
      <w:r w:rsidRPr="00DC1EC0">
        <w:rPr>
          <w:rFonts w:ascii="Arial" w:hAnsi="Arial" w:cs="Arial" w:hint="eastAsia"/>
          <w:b/>
          <w:sz w:val="18"/>
          <w:szCs w:val="18"/>
        </w:rPr>
        <w:t xml:space="preserve">Table </w:t>
      </w:r>
      <w:r w:rsidR="002E008A">
        <w:rPr>
          <w:rFonts w:ascii="Arial" w:hAnsi="Arial" w:cs="Arial" w:hint="eastAsia"/>
          <w:b/>
          <w:sz w:val="18"/>
          <w:szCs w:val="18"/>
        </w:rPr>
        <w:t>3-</w:t>
      </w:r>
      <w:r w:rsidR="00EC16E9">
        <w:rPr>
          <w:rFonts w:ascii="Arial" w:hAnsi="Arial" w:cs="Arial" w:hint="eastAsia"/>
          <w:b/>
          <w:sz w:val="18"/>
          <w:szCs w:val="18"/>
        </w:rPr>
        <w:t>4</w:t>
      </w:r>
      <w:r w:rsidRPr="00DC1EC0">
        <w:rPr>
          <w:rFonts w:ascii="Arial" w:hAnsi="Arial" w:cs="Arial" w:hint="eastAsia"/>
          <w:b/>
          <w:sz w:val="18"/>
          <w:szCs w:val="18"/>
        </w:rPr>
        <w:t xml:space="preserve">: Simulation </w:t>
      </w:r>
      <w:r w:rsidRPr="00DC1EC0">
        <w:rPr>
          <w:rFonts w:ascii="Arial" w:hAnsi="Arial" w:cs="Arial"/>
          <w:b/>
          <w:sz w:val="18"/>
          <w:szCs w:val="18"/>
        </w:rPr>
        <w:t>resul</w:t>
      </w:r>
      <w:r w:rsidRPr="00DC1EC0">
        <w:rPr>
          <w:rFonts w:ascii="Arial" w:hAnsi="Arial" w:cs="Arial" w:hint="eastAsia"/>
          <w:b/>
          <w:sz w:val="18"/>
          <w:szCs w:val="18"/>
        </w:rPr>
        <w:t xml:space="preserve">t for FR2 case </w:t>
      </w:r>
      <w:r w:rsidR="00EC16E9">
        <w:rPr>
          <w:rFonts w:ascii="Arial" w:hAnsi="Arial" w:cs="Arial" w:hint="eastAsia"/>
          <w:b/>
          <w:sz w:val="18"/>
          <w:szCs w:val="18"/>
        </w:rPr>
        <w:t>2</w:t>
      </w:r>
    </w:p>
    <w:tbl>
      <w:tblPr>
        <w:tblW w:w="5045" w:type="pct"/>
        <w:jc w:val="center"/>
        <w:tblCellMar>
          <w:left w:w="0" w:type="dxa"/>
          <w:right w:w="0" w:type="dxa"/>
        </w:tblCellMar>
        <w:tblLook w:val="04A0" w:firstRow="1" w:lastRow="0" w:firstColumn="1" w:lastColumn="0" w:noHBand="0" w:noVBand="1"/>
      </w:tblPr>
      <w:tblGrid>
        <w:gridCol w:w="2232"/>
        <w:gridCol w:w="2232"/>
        <w:gridCol w:w="1338"/>
        <w:gridCol w:w="2072"/>
        <w:gridCol w:w="2070"/>
      </w:tblGrid>
      <w:tr w:rsidR="00DC1EC0" w:rsidRPr="00DC1EC0" w:rsidTr="00EC16E9">
        <w:trPr>
          <w:trHeight w:val="1076"/>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8A2B0F">
            <w:pPr>
              <w:jc w:val="center"/>
              <w:rPr>
                <w:rFonts w:ascii="Arial" w:eastAsiaTheme="minorEastAsia" w:hAnsi="Arial" w:cs="Arial"/>
                <w:bCs/>
                <w:color w:val="000000" w:themeColor="text1"/>
                <w:kern w:val="24"/>
                <w:sz w:val="18"/>
                <w:szCs w:val="18"/>
              </w:rPr>
            </w:pPr>
            <w:r w:rsidRPr="002C322E">
              <w:rPr>
                <w:rFonts w:ascii="Arial" w:hAnsi="Arial" w:cs="Arial" w:hint="eastAsia"/>
                <w:bCs/>
                <w:color w:val="000000" w:themeColor="text1"/>
                <w:kern w:val="24"/>
                <w:sz w:val="18"/>
                <w:szCs w:val="18"/>
              </w:rPr>
              <w:t>ACLR and ACS assumption</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8A2B0F">
            <w:pPr>
              <w:jc w:val="center"/>
              <w:rPr>
                <w:rFonts w:ascii="Arial" w:eastAsiaTheme="minorEastAsia" w:hAnsi="Arial" w:cs="Arial"/>
                <w:color w:val="000000" w:themeColor="text1"/>
                <w:kern w:val="24"/>
                <w:sz w:val="18"/>
                <w:szCs w:val="18"/>
              </w:rPr>
            </w:pPr>
            <w:r w:rsidRPr="002C322E">
              <w:rPr>
                <w:rFonts w:ascii="Arial" w:hAnsi="Arial" w:cs="Arial"/>
                <w:bCs/>
                <w:color w:val="000000" w:themeColor="text1"/>
                <w:kern w:val="24"/>
                <w:sz w:val="18"/>
                <w:szCs w:val="18"/>
              </w:rPr>
              <w:t>Average user throughput (Kbps</w:t>
            </w:r>
            <w:r w:rsidRPr="002C322E">
              <w:rPr>
                <w:rFonts w:ascii="Arial" w:hAnsi="Arial" w:cs="Arial" w:hint="eastAsia"/>
                <w:bCs/>
                <w:color w:val="000000" w:themeColor="text1"/>
                <w:kern w:val="24"/>
                <w:sz w:val="18"/>
                <w:szCs w:val="18"/>
              </w:rPr>
              <w:t>)</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8A2B0F">
            <w:pPr>
              <w:jc w:val="center"/>
              <w:rPr>
                <w:rFonts w:ascii="Arial" w:hAnsi="Arial" w:cs="Arial"/>
                <w:sz w:val="18"/>
                <w:szCs w:val="18"/>
              </w:rPr>
            </w:pPr>
            <w:r w:rsidRPr="002C322E">
              <w:rPr>
                <w:rFonts w:ascii="Arial" w:hAnsi="Arial" w:cs="Arial"/>
                <w:sz w:val="18"/>
                <w:szCs w:val="18"/>
              </w:rPr>
              <w:t>P</w:t>
            </w:r>
            <w:r w:rsidRPr="002C322E">
              <w:rPr>
                <w:rFonts w:ascii="Arial" w:hAnsi="Arial" w:cs="Arial" w:hint="eastAsia"/>
                <w:sz w:val="18"/>
                <w:szCs w:val="18"/>
              </w:rPr>
              <w:t>erformance gain</w:t>
            </w:r>
            <w:r>
              <w:rPr>
                <w:rFonts w:ascii="Arial" w:hAnsi="Arial" w:cs="Arial" w:hint="eastAsia"/>
                <w:sz w:val="18"/>
                <w:szCs w:val="18"/>
              </w:rPr>
              <w:t xml:space="preserve"> (%)</w:t>
            </w: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DC1EC0" w:rsidRPr="002C322E" w:rsidRDefault="00DC1EC0" w:rsidP="008A2B0F">
            <w:pPr>
              <w:jc w:val="center"/>
              <w:rPr>
                <w:rFonts w:ascii="Arial" w:eastAsia="MS Mincho" w:hAnsi="Arial" w:cs="Arial"/>
                <w:color w:val="000000" w:themeColor="text1"/>
                <w:kern w:val="24"/>
                <w:sz w:val="18"/>
                <w:szCs w:val="18"/>
              </w:rPr>
            </w:pPr>
            <w:r w:rsidRPr="002C322E">
              <w:rPr>
                <w:rFonts w:ascii="Arial" w:eastAsiaTheme="minorEastAsia" w:hAnsi="Arial" w:cs="Arial"/>
                <w:bCs/>
                <w:color w:val="000000" w:themeColor="text1"/>
                <w:kern w:val="24"/>
                <w:sz w:val="18"/>
                <w:szCs w:val="18"/>
              </w:rPr>
              <w:t>5-tile edge user throughput (Kbps</w:t>
            </w:r>
            <w:r w:rsidRPr="002C322E">
              <w:rPr>
                <w:rFonts w:ascii="Arial" w:hAnsi="Arial" w:cs="Arial" w:hint="eastAsia"/>
                <w:bCs/>
                <w:color w:val="000000" w:themeColor="text1"/>
                <w:kern w:val="24"/>
                <w:sz w:val="18"/>
                <w:szCs w:val="18"/>
              </w:rPr>
              <w:t>)</w:t>
            </w:r>
          </w:p>
        </w:tc>
        <w:tc>
          <w:tcPr>
            <w:tcW w:w="1041" w:type="pct"/>
            <w:tcBorders>
              <w:top w:val="single" w:sz="8" w:space="0" w:color="000000"/>
              <w:left w:val="single" w:sz="8" w:space="0" w:color="000000"/>
              <w:bottom w:val="single" w:sz="8" w:space="0" w:color="000000"/>
              <w:right w:val="single" w:sz="8" w:space="0" w:color="000000"/>
            </w:tcBorders>
            <w:vAlign w:val="center"/>
          </w:tcPr>
          <w:p w:rsidR="00DC1EC0" w:rsidRPr="002C322E" w:rsidRDefault="00DC1EC0" w:rsidP="008A2B0F">
            <w:pPr>
              <w:jc w:val="center"/>
              <w:rPr>
                <w:rFonts w:ascii="Arial" w:eastAsiaTheme="minorEastAsia" w:hAnsi="Arial" w:cs="Arial"/>
                <w:bCs/>
                <w:color w:val="000000" w:themeColor="text1"/>
                <w:kern w:val="24"/>
                <w:sz w:val="18"/>
                <w:szCs w:val="18"/>
              </w:rPr>
            </w:pPr>
            <w:r w:rsidRPr="002C322E">
              <w:rPr>
                <w:rFonts w:ascii="Arial" w:hAnsi="Arial" w:cs="Arial"/>
                <w:sz w:val="18"/>
                <w:szCs w:val="18"/>
              </w:rPr>
              <w:t>P</w:t>
            </w:r>
            <w:r w:rsidRPr="002C322E">
              <w:rPr>
                <w:rFonts w:ascii="Arial" w:hAnsi="Arial" w:cs="Arial" w:hint="eastAsia"/>
                <w:sz w:val="18"/>
                <w:szCs w:val="18"/>
              </w:rPr>
              <w:t>erformance gain</w:t>
            </w:r>
            <w:r>
              <w:rPr>
                <w:rFonts w:ascii="Arial" w:hAnsi="Arial" w:cs="Arial" w:hint="eastAsia"/>
                <w:sz w:val="18"/>
                <w:szCs w:val="18"/>
              </w:rPr>
              <w:t xml:space="preserve"> (%)</w:t>
            </w:r>
          </w:p>
        </w:tc>
      </w:tr>
      <w:tr w:rsidR="004E3BCA" w:rsidRPr="00DC1EC0" w:rsidTr="00EC16E9">
        <w:trPr>
          <w:trHeight w:val="240"/>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2C322E" w:rsidRDefault="004E3BCA" w:rsidP="008A2B0F">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Baseline</w:t>
            </w:r>
          </w:p>
          <w:p w:rsidR="004E3BCA" w:rsidRPr="002C322E" w:rsidRDefault="004E3BCA" w:rsidP="008A2B0F">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(Without adjacent interference)</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1063760.567</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rPr>
                <w:rFonts w:ascii="Arial" w:eastAsiaTheme="minorEastAsia" w:hAnsi="Arial" w:cs="Arial"/>
                <w:color w:val="000000" w:themeColor="text1"/>
                <w:kern w:val="24"/>
                <w:sz w:val="18"/>
                <w:szCs w:val="18"/>
              </w:rPr>
            </w:pP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688273.510</w:t>
            </w:r>
          </w:p>
        </w:tc>
        <w:tc>
          <w:tcPr>
            <w:tcW w:w="1041" w:type="pct"/>
            <w:tcBorders>
              <w:top w:val="single" w:sz="8" w:space="0" w:color="000000"/>
              <w:left w:val="single" w:sz="8" w:space="0" w:color="000000"/>
              <w:bottom w:val="single" w:sz="8" w:space="0" w:color="000000"/>
              <w:right w:val="single" w:sz="8" w:space="0" w:color="000000"/>
            </w:tcBorders>
            <w:vAlign w:val="center"/>
          </w:tcPr>
          <w:p w:rsidR="004E3BCA" w:rsidRPr="004E3BCA" w:rsidRDefault="004E3BCA">
            <w:pPr>
              <w:rPr>
                <w:rFonts w:ascii="Arial" w:eastAsiaTheme="minorEastAsia" w:hAnsi="Arial" w:cs="Arial"/>
                <w:color w:val="000000" w:themeColor="text1"/>
                <w:kern w:val="24"/>
                <w:sz w:val="18"/>
                <w:szCs w:val="18"/>
              </w:rPr>
            </w:pPr>
          </w:p>
        </w:tc>
      </w:tr>
      <w:tr w:rsidR="004E3BCA" w:rsidRPr="00DC1EC0" w:rsidTr="00EC16E9">
        <w:trPr>
          <w:trHeight w:val="21"/>
          <w:jc w:val="center"/>
        </w:trPr>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2C322E" w:rsidRDefault="004E3BCA" w:rsidP="008A2B0F">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NB-ACLR:45</w:t>
            </w:r>
            <w:r w:rsidRPr="00DC1EC0">
              <w:rPr>
                <w:rFonts w:ascii="Arial" w:eastAsiaTheme="minorEastAsia" w:hAnsi="Arial" w:cs="Arial" w:hint="eastAsia"/>
                <w:bCs/>
                <w:color w:val="000000" w:themeColor="text1"/>
                <w:kern w:val="24"/>
                <w:sz w:val="18"/>
                <w:szCs w:val="18"/>
              </w:rPr>
              <w:t>dB</w:t>
            </w:r>
          </w:p>
          <w:p w:rsidR="004E3BCA" w:rsidRPr="002C322E" w:rsidRDefault="004E3BCA" w:rsidP="008A2B0F">
            <w:pPr>
              <w:jc w:val="center"/>
              <w:rPr>
                <w:rFonts w:ascii="Arial" w:eastAsiaTheme="minorEastAsia" w:hAnsi="Arial" w:cs="Arial"/>
                <w:bCs/>
                <w:color w:val="000000" w:themeColor="text1"/>
                <w:kern w:val="24"/>
                <w:sz w:val="18"/>
                <w:szCs w:val="18"/>
              </w:rPr>
            </w:pPr>
            <w:r w:rsidRPr="002C322E">
              <w:rPr>
                <w:rFonts w:ascii="Arial" w:eastAsiaTheme="minorEastAsia" w:hAnsi="Arial" w:cs="Arial"/>
                <w:bCs/>
                <w:color w:val="000000" w:themeColor="text1"/>
                <w:kern w:val="24"/>
                <w:sz w:val="18"/>
                <w:szCs w:val="18"/>
              </w:rPr>
              <w:t>IAB-ACS:23</w:t>
            </w:r>
            <w:r w:rsidRPr="00DC1EC0">
              <w:rPr>
                <w:rFonts w:ascii="Arial" w:eastAsiaTheme="minorEastAsia" w:hAnsi="Arial" w:cs="Arial" w:hint="eastAsia"/>
                <w:bCs/>
                <w:color w:val="000000" w:themeColor="text1"/>
                <w:kern w:val="24"/>
                <w:sz w:val="18"/>
                <w:szCs w:val="18"/>
              </w:rPr>
              <w:t>dB</w:t>
            </w:r>
          </w:p>
        </w:tc>
        <w:tc>
          <w:tcPr>
            <w:tcW w:w="112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1050621.376</w:t>
            </w:r>
          </w:p>
        </w:tc>
        <w:tc>
          <w:tcPr>
            <w:tcW w:w="673"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highlight w:val="green"/>
              </w:rPr>
              <w:t>-1.24</w:t>
            </w:r>
          </w:p>
        </w:tc>
        <w:tc>
          <w:tcPr>
            <w:tcW w:w="104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rPr>
              <w:t>685913.060</w:t>
            </w:r>
          </w:p>
        </w:tc>
        <w:tc>
          <w:tcPr>
            <w:tcW w:w="1041" w:type="pct"/>
            <w:tcBorders>
              <w:top w:val="single" w:sz="8" w:space="0" w:color="000000"/>
              <w:left w:val="single" w:sz="8" w:space="0" w:color="000000"/>
              <w:bottom w:val="single" w:sz="8" w:space="0" w:color="000000"/>
              <w:right w:val="single" w:sz="8" w:space="0" w:color="000000"/>
            </w:tcBorders>
            <w:vAlign w:val="center"/>
          </w:tcPr>
          <w:p w:rsidR="004E3BCA" w:rsidRPr="004E3BCA" w:rsidRDefault="004E3BCA">
            <w:pPr>
              <w:pStyle w:val="NormalWeb"/>
              <w:wordWrap w:val="0"/>
              <w:spacing w:before="0" w:beforeAutospacing="0" w:after="0" w:afterAutospacing="0"/>
              <w:jc w:val="center"/>
              <w:rPr>
                <w:rFonts w:ascii="Arial" w:eastAsiaTheme="minorEastAsia" w:hAnsi="Arial" w:cs="Arial"/>
                <w:color w:val="000000" w:themeColor="text1"/>
                <w:kern w:val="24"/>
                <w:sz w:val="18"/>
                <w:szCs w:val="18"/>
              </w:rPr>
            </w:pPr>
            <w:r w:rsidRPr="004E3BCA">
              <w:rPr>
                <w:rFonts w:ascii="Arial" w:eastAsiaTheme="minorEastAsia" w:hAnsi="Arial" w:cs="Arial"/>
                <w:color w:val="000000" w:themeColor="text1"/>
                <w:kern w:val="24"/>
                <w:sz w:val="18"/>
                <w:szCs w:val="18"/>
                <w:highlight w:val="green"/>
              </w:rPr>
              <w:t>-0.34</w:t>
            </w:r>
          </w:p>
        </w:tc>
      </w:tr>
    </w:tbl>
    <w:p w:rsidR="002C322E" w:rsidRPr="00DC1EC0" w:rsidRDefault="002C322E" w:rsidP="003B34AA">
      <w:pPr>
        <w:jc w:val="center"/>
        <w:rPr>
          <w:rFonts w:ascii="Arial" w:eastAsiaTheme="minorEastAsia" w:hAnsi="Arial" w:cs="Arial"/>
          <w:bCs/>
          <w:color w:val="000000" w:themeColor="text1"/>
          <w:kern w:val="24"/>
          <w:sz w:val="18"/>
          <w:szCs w:val="18"/>
        </w:rPr>
      </w:pPr>
    </w:p>
    <w:p w:rsidR="00F02DC4" w:rsidRPr="00DF4456" w:rsidRDefault="008200CF" w:rsidP="00DF4456">
      <w:pPr>
        <w:pStyle w:val="Heading1"/>
        <w:rPr>
          <w:rFonts w:cs="Arial"/>
          <w:lang w:eastAsia="zh-CN"/>
        </w:rPr>
      </w:pPr>
      <w:r>
        <w:rPr>
          <w:rFonts w:cs="Arial" w:hint="eastAsia"/>
          <w:lang w:eastAsia="zh-CN"/>
        </w:rPr>
        <w:t>Summary</w:t>
      </w:r>
    </w:p>
    <w:p w:rsidR="00A40307" w:rsidRDefault="005F6ECF" w:rsidP="00B40194">
      <w:pPr>
        <w:spacing w:afterLines="50" w:after="156"/>
        <w:jc w:val="both"/>
        <w:rPr>
          <w:rFonts w:ascii="Arial" w:hAnsi="Arial" w:cs="Arial"/>
          <w:sz w:val="21"/>
          <w:szCs w:val="21"/>
        </w:rPr>
      </w:pPr>
      <w:r w:rsidRPr="003A5205">
        <w:rPr>
          <w:rFonts w:ascii="Arial" w:hAnsi="Arial" w:cs="Arial"/>
          <w:sz w:val="21"/>
          <w:szCs w:val="21"/>
        </w:rPr>
        <w:t>According to simulation results presented in this</w:t>
      </w:r>
      <w:r w:rsidR="00A40307">
        <w:rPr>
          <w:rFonts w:ascii="Arial" w:hAnsi="Arial" w:cs="Arial"/>
          <w:sz w:val="21"/>
          <w:szCs w:val="21"/>
        </w:rPr>
        <w:t xml:space="preserve"> contribution</w:t>
      </w:r>
      <w:r w:rsidR="00A40307">
        <w:rPr>
          <w:rFonts w:ascii="Arial" w:hAnsi="Arial" w:cs="Arial" w:hint="eastAsia"/>
          <w:sz w:val="21"/>
          <w:szCs w:val="21"/>
        </w:rPr>
        <w:t xml:space="preserve"> there are several </w:t>
      </w:r>
      <w:r w:rsidR="00A40307">
        <w:rPr>
          <w:rFonts w:ascii="Arial" w:hAnsi="Arial" w:cs="Arial"/>
          <w:sz w:val="21"/>
          <w:szCs w:val="21"/>
        </w:rPr>
        <w:t>observations</w:t>
      </w:r>
      <w:r w:rsidR="00A40307">
        <w:rPr>
          <w:rFonts w:ascii="Arial" w:hAnsi="Arial" w:cs="Arial" w:hint="eastAsia"/>
          <w:sz w:val="21"/>
          <w:szCs w:val="21"/>
        </w:rPr>
        <w:t xml:space="preserve"> as following:</w:t>
      </w:r>
    </w:p>
    <w:p w:rsidR="0009104B" w:rsidRDefault="00365179" w:rsidP="00B40194">
      <w:pPr>
        <w:spacing w:afterLines="50" w:after="156"/>
        <w:jc w:val="both"/>
        <w:rPr>
          <w:rFonts w:ascii="Arial" w:hAnsi="Arial" w:cs="Arial"/>
          <w:sz w:val="21"/>
          <w:szCs w:val="21"/>
        </w:rPr>
      </w:pPr>
      <w:r>
        <w:rPr>
          <w:rFonts w:ascii="Arial" w:hAnsi="Arial" w:cs="Arial" w:hint="eastAsia"/>
          <w:sz w:val="21"/>
          <w:szCs w:val="21"/>
        </w:rPr>
        <w:t>Based on beamforming of IAB-MT,</w:t>
      </w:r>
      <w:r w:rsidR="003961C0">
        <w:rPr>
          <w:rFonts w:ascii="Arial" w:hAnsi="Arial" w:cs="Arial" w:hint="eastAsia"/>
          <w:sz w:val="21"/>
          <w:szCs w:val="21"/>
        </w:rPr>
        <w:t xml:space="preserve"> even with ACS level </w:t>
      </w:r>
      <w:r w:rsidR="003961C0" w:rsidRPr="003961C0">
        <w:rPr>
          <w:rFonts w:ascii="Arial" w:hAnsi="Arial" w:cs="Arial"/>
          <w:sz w:val="21"/>
          <w:szCs w:val="21"/>
        </w:rPr>
        <w:t>equivalent</w:t>
      </w:r>
      <w:r w:rsidR="003961C0">
        <w:rPr>
          <w:rFonts w:ascii="Arial" w:hAnsi="Arial" w:cs="Arial" w:hint="eastAsia"/>
          <w:sz w:val="21"/>
          <w:szCs w:val="21"/>
        </w:rPr>
        <w:t xml:space="preserve"> to UE</w:t>
      </w:r>
      <w:r w:rsidR="00DF7622">
        <w:rPr>
          <w:rFonts w:ascii="Arial" w:hAnsi="Arial" w:cs="Arial" w:hint="eastAsia"/>
          <w:sz w:val="21"/>
          <w:szCs w:val="21"/>
        </w:rPr>
        <w:t>, i.e., 33dB for FR1 and 23dB for FR2</w:t>
      </w:r>
      <w:r w:rsidR="003961C0">
        <w:rPr>
          <w:rFonts w:ascii="Arial" w:hAnsi="Arial" w:cs="Arial" w:hint="eastAsia"/>
          <w:sz w:val="21"/>
          <w:szCs w:val="21"/>
        </w:rPr>
        <w:t>,</w:t>
      </w:r>
      <w:r>
        <w:rPr>
          <w:rFonts w:ascii="Arial" w:hAnsi="Arial" w:cs="Arial" w:hint="eastAsia"/>
          <w:sz w:val="21"/>
          <w:szCs w:val="21"/>
        </w:rPr>
        <w:t xml:space="preserve"> the performance degradation of IAB MT reception is </w:t>
      </w:r>
      <w:r w:rsidRPr="00365179">
        <w:rPr>
          <w:rFonts w:ascii="Arial" w:hAnsi="Arial" w:cs="Arial"/>
          <w:sz w:val="21"/>
          <w:szCs w:val="21"/>
        </w:rPr>
        <w:t>ignorable</w:t>
      </w:r>
      <w:r>
        <w:rPr>
          <w:rFonts w:ascii="Arial" w:hAnsi="Arial" w:cs="Arial" w:hint="eastAsia"/>
          <w:sz w:val="21"/>
          <w:szCs w:val="21"/>
        </w:rPr>
        <w:t xml:space="preserve"> with </w:t>
      </w:r>
      <w:r>
        <w:rPr>
          <w:rFonts w:ascii="Arial" w:hAnsi="Arial" w:cs="Arial"/>
          <w:sz w:val="21"/>
          <w:szCs w:val="21"/>
        </w:rPr>
        <w:t>interference</w:t>
      </w:r>
      <w:r>
        <w:rPr>
          <w:rFonts w:ascii="Arial" w:hAnsi="Arial" w:cs="Arial" w:hint="eastAsia"/>
          <w:sz w:val="21"/>
          <w:szCs w:val="21"/>
        </w:rPr>
        <w:t xml:space="preserve"> from N</w:t>
      </w:r>
      <w:r w:rsidR="003961C0">
        <w:rPr>
          <w:rFonts w:ascii="Arial" w:hAnsi="Arial" w:cs="Arial" w:hint="eastAsia"/>
          <w:sz w:val="21"/>
          <w:szCs w:val="21"/>
        </w:rPr>
        <w:t>R operation on adjacent channel for both FR1 and FR2 in layout1.</w:t>
      </w:r>
      <w:r>
        <w:rPr>
          <w:rFonts w:ascii="Arial" w:hAnsi="Arial" w:cs="Arial" w:hint="eastAsia"/>
          <w:sz w:val="21"/>
          <w:szCs w:val="21"/>
        </w:rPr>
        <w:t xml:space="preserve">  </w:t>
      </w:r>
    </w:p>
    <w:p w:rsidR="003961C0" w:rsidRPr="003961C0" w:rsidRDefault="003961C0" w:rsidP="00B40194">
      <w:pPr>
        <w:spacing w:afterLines="50" w:after="156"/>
        <w:jc w:val="both"/>
        <w:rPr>
          <w:rFonts w:ascii="Arial" w:hAnsi="Arial" w:cs="Arial"/>
          <w:sz w:val="21"/>
          <w:szCs w:val="21"/>
        </w:rPr>
      </w:pPr>
      <w:r>
        <w:rPr>
          <w:rFonts w:ascii="Arial" w:hAnsi="Arial" w:cs="Arial" w:hint="eastAsia"/>
          <w:sz w:val="21"/>
          <w:szCs w:val="21"/>
        </w:rPr>
        <w:lastRenderedPageBreak/>
        <w:t xml:space="preserve">With increased min TX power </w:t>
      </w:r>
      <w:r w:rsidR="00E420A2">
        <w:rPr>
          <w:rFonts w:ascii="Arial" w:hAnsi="Arial" w:cs="Arial" w:hint="eastAsia"/>
          <w:sz w:val="21"/>
          <w:szCs w:val="21"/>
        </w:rPr>
        <w:t>of -10dBm</w:t>
      </w:r>
      <w:r>
        <w:rPr>
          <w:rFonts w:ascii="Arial" w:hAnsi="Arial" w:cs="Arial" w:hint="eastAsia"/>
          <w:sz w:val="21"/>
          <w:szCs w:val="21"/>
        </w:rPr>
        <w:t xml:space="preserve"> for IAB-MT, performance degradation of </w:t>
      </w:r>
      <w:r>
        <w:rPr>
          <w:rFonts w:ascii="Arial" w:hAnsi="Arial" w:cs="Arial"/>
          <w:sz w:val="21"/>
          <w:szCs w:val="21"/>
        </w:rPr>
        <w:t>victim</w:t>
      </w:r>
      <w:r>
        <w:rPr>
          <w:rFonts w:ascii="Arial" w:hAnsi="Arial" w:cs="Arial" w:hint="eastAsia"/>
          <w:sz w:val="21"/>
          <w:szCs w:val="21"/>
        </w:rPr>
        <w:t xml:space="preserve"> system can be observed. For FR1 IAB-MT ACLR needs to be larger than 30dB to maintain 5% criteria for victim system performance </w:t>
      </w:r>
      <w:r>
        <w:rPr>
          <w:rFonts w:ascii="Arial" w:hAnsi="Arial" w:cs="Arial"/>
          <w:sz w:val="21"/>
          <w:szCs w:val="21"/>
        </w:rPr>
        <w:t xml:space="preserve">decrease. </w:t>
      </w:r>
      <w:r>
        <w:rPr>
          <w:rFonts w:ascii="Arial" w:hAnsi="Arial" w:cs="Arial" w:hint="eastAsia"/>
          <w:sz w:val="21"/>
          <w:szCs w:val="21"/>
        </w:rPr>
        <w:t xml:space="preserve">And for FR2 IAB-MT with 20dB ACLR would result in </w:t>
      </w:r>
      <w:r>
        <w:rPr>
          <w:rFonts w:ascii="Arial" w:hAnsi="Arial" w:cs="Arial"/>
          <w:sz w:val="21"/>
          <w:szCs w:val="21"/>
        </w:rPr>
        <w:t>apparent</w:t>
      </w:r>
      <w:r>
        <w:rPr>
          <w:rFonts w:ascii="Arial" w:hAnsi="Arial" w:cs="Arial" w:hint="eastAsia"/>
          <w:sz w:val="21"/>
          <w:szCs w:val="21"/>
        </w:rPr>
        <w:t xml:space="preserve"> </w:t>
      </w:r>
      <w:r>
        <w:rPr>
          <w:rFonts w:ascii="Arial" w:hAnsi="Arial" w:cs="Arial"/>
          <w:sz w:val="21"/>
          <w:szCs w:val="21"/>
        </w:rPr>
        <w:t>performance</w:t>
      </w:r>
      <w:r>
        <w:rPr>
          <w:rFonts w:ascii="Arial" w:hAnsi="Arial" w:cs="Arial" w:hint="eastAsia"/>
          <w:sz w:val="21"/>
          <w:szCs w:val="21"/>
        </w:rPr>
        <w:t xml:space="preserve"> decline. </w:t>
      </w:r>
      <w:r w:rsidR="00E420A2">
        <w:rPr>
          <w:rFonts w:ascii="Arial" w:hAnsi="Arial" w:cs="Arial" w:hint="eastAsia"/>
          <w:sz w:val="21"/>
          <w:szCs w:val="21"/>
        </w:rPr>
        <w:t xml:space="preserve">If even lager min TX power assumed for IAB-MT, the stricter ACLR would be requested. </w:t>
      </w:r>
    </w:p>
    <w:p w:rsidR="004914E1" w:rsidRPr="00E63F56" w:rsidRDefault="000316D6" w:rsidP="00E63F56">
      <w:pPr>
        <w:pStyle w:val="Heading1"/>
        <w:rPr>
          <w:rFonts w:cs="Arial"/>
          <w:lang w:eastAsia="zh-CN"/>
        </w:rPr>
      </w:pPr>
      <w:r>
        <w:rPr>
          <w:rFonts w:cs="Arial" w:hint="eastAsia"/>
          <w:lang w:eastAsia="zh-CN"/>
        </w:rPr>
        <w:t>Reference</w:t>
      </w:r>
    </w:p>
    <w:p w:rsidR="000F6C2D" w:rsidRPr="00A40307" w:rsidRDefault="000F6C2D" w:rsidP="00A40307">
      <w:pPr>
        <w:pStyle w:val="ZT"/>
        <w:framePr w:wrap="auto" w:hAnchor="text" w:yAlign="inline"/>
        <w:ind w:right="420"/>
        <w:jc w:val="both"/>
        <w:rPr>
          <w:rFonts w:asciiTheme="minorHAnsi" w:hAnsiTheme="minorHAnsi" w:cstheme="minorBidi"/>
          <w:b w:val="0"/>
          <w:kern w:val="2"/>
          <w:sz w:val="21"/>
          <w:szCs w:val="22"/>
          <w:lang w:val="en-US" w:eastAsia="zh-CN"/>
        </w:rPr>
      </w:pPr>
      <w:r w:rsidRPr="00A40307">
        <w:rPr>
          <w:rFonts w:asciiTheme="minorHAnsi" w:hAnsiTheme="minorHAnsi" w:cstheme="minorBidi" w:hint="eastAsia"/>
          <w:b w:val="0"/>
          <w:kern w:val="2"/>
          <w:sz w:val="21"/>
          <w:szCs w:val="22"/>
          <w:lang w:val="en-US" w:eastAsia="zh-CN"/>
        </w:rPr>
        <w:t xml:space="preserve">[1] </w:t>
      </w:r>
      <w:hyperlink r:id="rId11" w:history="1">
        <w:r w:rsidRPr="00A40307">
          <w:rPr>
            <w:rFonts w:asciiTheme="minorHAnsi" w:hAnsiTheme="minorHAnsi" w:cstheme="minorBidi"/>
            <w:b w:val="0"/>
            <w:kern w:val="2"/>
            <w:sz w:val="21"/>
            <w:szCs w:val="22"/>
            <w:lang w:val="en-US" w:eastAsia="zh-CN"/>
          </w:rPr>
          <w:t>R4-1907824</w:t>
        </w:r>
      </w:hyperlink>
      <w:r w:rsidRPr="00A40307">
        <w:rPr>
          <w:rFonts w:asciiTheme="minorHAnsi" w:hAnsiTheme="minorHAnsi" w:cstheme="minorBidi"/>
          <w:b w:val="0"/>
          <w:kern w:val="2"/>
          <w:sz w:val="21"/>
          <w:szCs w:val="22"/>
          <w:lang w:val="en-US" w:eastAsia="zh-CN"/>
        </w:rPr>
        <w:t xml:space="preserve"> AH meeting </w:t>
      </w:r>
      <w:r w:rsidR="00481860" w:rsidRPr="00A40307">
        <w:rPr>
          <w:rFonts w:asciiTheme="minorHAnsi" w:hAnsiTheme="minorHAnsi" w:cstheme="minorBidi"/>
          <w:b w:val="0"/>
          <w:kern w:val="2"/>
          <w:sz w:val="21"/>
          <w:szCs w:val="22"/>
          <w:lang w:val="en-US" w:eastAsia="zh-CN"/>
        </w:rPr>
        <w:t>minutes</w:t>
      </w:r>
      <w:r w:rsidRPr="00A40307">
        <w:rPr>
          <w:rFonts w:asciiTheme="minorHAnsi" w:hAnsiTheme="minorHAnsi" w:cstheme="minorBidi"/>
          <w:b w:val="0"/>
          <w:kern w:val="2"/>
          <w:sz w:val="21"/>
          <w:szCs w:val="22"/>
          <w:lang w:val="en-US" w:eastAsia="zh-CN"/>
        </w:rPr>
        <w:t xml:space="preserve"> for IAB ad-hoc </w:t>
      </w:r>
    </w:p>
    <w:p w:rsidR="00A544BA" w:rsidRDefault="000F6C2D" w:rsidP="000F6C2D">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hyperlink r:id="rId12" w:history="1">
        <w:r w:rsidRPr="000F6C2D">
          <w:rPr>
            <w:rFonts w:asciiTheme="minorHAnsi" w:hAnsiTheme="minorHAnsi" w:cstheme="minorBidi"/>
            <w:b w:val="0"/>
            <w:kern w:val="2"/>
            <w:sz w:val="21"/>
            <w:szCs w:val="22"/>
            <w:lang w:val="en-US" w:eastAsia="zh-CN"/>
          </w:rPr>
          <w:t>R4-1907825</w:t>
        </w:r>
      </w:hyperlink>
      <w:r w:rsidRPr="000F6C2D">
        <w:rPr>
          <w:rFonts w:asciiTheme="minorHAnsi" w:hAnsiTheme="minorHAnsi" w:cstheme="minorBidi"/>
          <w:b w:val="0"/>
          <w:kern w:val="2"/>
          <w:sz w:val="21"/>
          <w:szCs w:val="22"/>
          <w:lang w:val="en-US" w:eastAsia="zh-CN"/>
        </w:rPr>
        <w:t xml:space="preserve"> WF on simulation assumption for IAB co-</w:t>
      </w:r>
      <w:r w:rsidR="005764E6" w:rsidRPr="000F6C2D">
        <w:rPr>
          <w:rFonts w:asciiTheme="minorHAnsi" w:hAnsiTheme="minorHAnsi" w:cstheme="minorBidi"/>
          <w:b w:val="0"/>
          <w:kern w:val="2"/>
          <w:sz w:val="21"/>
          <w:szCs w:val="22"/>
          <w:lang w:val="en-US" w:eastAsia="zh-CN"/>
        </w:rPr>
        <w:t>existence</w:t>
      </w:r>
      <w:r w:rsidRPr="000F6C2D">
        <w:rPr>
          <w:rFonts w:asciiTheme="minorHAnsi" w:hAnsiTheme="minorHAnsi" w:cstheme="minorBidi"/>
          <w:b w:val="0"/>
          <w:kern w:val="2"/>
          <w:sz w:val="21"/>
          <w:szCs w:val="22"/>
          <w:lang w:val="en-US" w:eastAsia="zh-CN"/>
        </w:rPr>
        <w:t xml:space="preserve"> study</w:t>
      </w:r>
    </w:p>
    <w:p w:rsidR="00262D30" w:rsidRDefault="00262D30" w:rsidP="000F6C2D">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[3]R4-19</w:t>
      </w:r>
      <w:r w:rsidR="008A2B0F">
        <w:rPr>
          <w:rFonts w:asciiTheme="minorHAnsi" w:hAnsiTheme="minorHAnsi" w:cstheme="minorBidi" w:hint="eastAsia"/>
          <w:b w:val="0"/>
          <w:kern w:val="2"/>
          <w:sz w:val="21"/>
          <w:szCs w:val="22"/>
          <w:lang w:val="en-US" w:eastAsia="zh-CN"/>
        </w:rPr>
        <w:t xml:space="preserve">10589, </w:t>
      </w:r>
      <w:r w:rsidR="008A2B0F" w:rsidRPr="008A2B0F">
        <w:rPr>
          <w:rFonts w:asciiTheme="minorHAnsi" w:hAnsiTheme="minorHAnsi" w:cstheme="minorBidi"/>
          <w:b w:val="0"/>
          <w:kern w:val="2"/>
          <w:sz w:val="21"/>
          <w:szCs w:val="22"/>
          <w:lang w:val="en-US" w:eastAsia="zh-CN"/>
        </w:rPr>
        <w:t xml:space="preserve">Ad-hoc meeting </w:t>
      </w:r>
      <w:proofErr w:type="spellStart"/>
      <w:r w:rsidR="008A2B0F" w:rsidRPr="008A2B0F">
        <w:rPr>
          <w:rFonts w:asciiTheme="minorHAnsi" w:hAnsiTheme="minorHAnsi" w:cstheme="minorBidi"/>
          <w:b w:val="0"/>
          <w:kern w:val="2"/>
          <w:sz w:val="21"/>
          <w:szCs w:val="22"/>
          <w:lang w:val="en-US" w:eastAsia="zh-CN"/>
        </w:rPr>
        <w:t>mintus</w:t>
      </w:r>
      <w:proofErr w:type="spellEnd"/>
      <w:r w:rsidR="008A2B0F" w:rsidRPr="008A2B0F">
        <w:rPr>
          <w:rFonts w:asciiTheme="minorHAnsi" w:hAnsiTheme="minorHAnsi" w:cstheme="minorBidi"/>
          <w:b w:val="0"/>
          <w:kern w:val="2"/>
          <w:sz w:val="21"/>
          <w:szCs w:val="22"/>
          <w:lang w:val="en-US" w:eastAsia="zh-CN"/>
        </w:rPr>
        <w:t xml:space="preserve"> for IAB</w:t>
      </w:r>
    </w:p>
    <w:p w:rsidR="00262D30" w:rsidRPr="00E63F56" w:rsidRDefault="00262D30" w:rsidP="000F6C2D">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[4]R4-190</w:t>
      </w:r>
      <w:r w:rsidR="008A2B0F">
        <w:rPr>
          <w:rFonts w:asciiTheme="minorHAnsi" w:hAnsiTheme="minorHAnsi" w:cstheme="minorBidi" w:hint="eastAsia"/>
          <w:b w:val="0"/>
          <w:kern w:val="2"/>
          <w:sz w:val="21"/>
          <w:szCs w:val="22"/>
          <w:lang w:val="en-US" w:eastAsia="zh-CN"/>
        </w:rPr>
        <w:t xml:space="preserve">8075, </w:t>
      </w:r>
      <w:r w:rsidR="008A2B0F" w:rsidRPr="008A2B0F">
        <w:rPr>
          <w:rFonts w:asciiTheme="minorHAnsi" w:hAnsiTheme="minorHAnsi" w:cstheme="minorBidi" w:hint="eastAsia"/>
          <w:b w:val="0"/>
          <w:kern w:val="2"/>
          <w:sz w:val="21"/>
          <w:szCs w:val="22"/>
          <w:lang w:val="en-US" w:eastAsia="zh-CN"/>
        </w:rPr>
        <w:t>Co-existence simulation result for layout 1</w:t>
      </w:r>
    </w:p>
    <w:sectPr w:rsidR="00262D30" w:rsidRPr="00E63F56" w:rsidSect="005F6EC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384" w:rsidRDefault="00C92384" w:rsidP="00FF76F4">
      <w:r>
        <w:separator/>
      </w:r>
    </w:p>
  </w:endnote>
  <w:endnote w:type="continuationSeparator" w:id="0">
    <w:p w:rsidR="00C92384" w:rsidRDefault="00C92384"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384" w:rsidRDefault="00C92384" w:rsidP="00FF76F4">
      <w:r>
        <w:separator/>
      </w:r>
    </w:p>
  </w:footnote>
  <w:footnote w:type="continuationSeparator" w:id="0">
    <w:p w:rsidR="00C92384" w:rsidRDefault="00C92384"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B4802C6"/>
    <w:multiLevelType w:val="hybridMultilevel"/>
    <w:tmpl w:val="4A10BD64"/>
    <w:lvl w:ilvl="0" w:tplc="FE92C2B2">
      <w:start w:val="1"/>
      <w:numFmt w:val="bullet"/>
      <w:lvlText w:val="•"/>
      <w:lvlJc w:val="left"/>
      <w:pPr>
        <w:tabs>
          <w:tab w:val="num" w:pos="720"/>
        </w:tabs>
        <w:ind w:left="720" w:hanging="360"/>
      </w:pPr>
      <w:rPr>
        <w:rFonts w:ascii="Arial" w:hAnsi="Arial" w:hint="default"/>
      </w:rPr>
    </w:lvl>
    <w:lvl w:ilvl="1" w:tplc="D7DCBEC0">
      <w:numFmt w:val="bullet"/>
      <w:lvlText w:val="-"/>
      <w:lvlJc w:val="left"/>
      <w:pPr>
        <w:tabs>
          <w:tab w:val="num" w:pos="1440"/>
        </w:tabs>
        <w:ind w:left="1440" w:hanging="360"/>
      </w:pPr>
      <w:rPr>
        <w:rFonts w:ascii="Times New Roman" w:eastAsia="Times New Roman" w:hAnsi="Times New Roman" w:cs="Times New Roman"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2">
    <w:nsid w:val="0BE17A85"/>
    <w:multiLevelType w:val="hybridMultilevel"/>
    <w:tmpl w:val="2FDC6B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6">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3EF218EF"/>
    <w:multiLevelType w:val="hybridMultilevel"/>
    <w:tmpl w:val="65445F50"/>
    <w:lvl w:ilvl="0" w:tplc="FE92C2B2">
      <w:start w:val="1"/>
      <w:numFmt w:val="bullet"/>
      <w:lvlText w:val="•"/>
      <w:lvlJc w:val="left"/>
      <w:pPr>
        <w:tabs>
          <w:tab w:val="num" w:pos="720"/>
        </w:tabs>
        <w:ind w:left="720" w:hanging="360"/>
      </w:pPr>
      <w:rPr>
        <w:rFonts w:ascii="Arial" w:hAnsi="Arial" w:hint="default"/>
      </w:rPr>
    </w:lvl>
    <w:lvl w:ilvl="1" w:tplc="C0C603E2">
      <w:start w:val="1"/>
      <w:numFmt w:val="bullet"/>
      <w:lvlText w:val="•"/>
      <w:lvlJc w:val="left"/>
      <w:pPr>
        <w:tabs>
          <w:tab w:val="num" w:pos="1440"/>
        </w:tabs>
        <w:ind w:left="1440" w:hanging="360"/>
      </w:pPr>
      <w:rPr>
        <w:rFonts w:ascii="Arial" w:hAnsi="Arial" w:hint="default"/>
      </w:rPr>
    </w:lvl>
    <w:lvl w:ilvl="2" w:tplc="73BE9D9A">
      <w:start w:val="1"/>
      <w:numFmt w:val="bullet"/>
      <w:lvlText w:val="•"/>
      <w:lvlJc w:val="left"/>
      <w:pPr>
        <w:tabs>
          <w:tab w:val="num" w:pos="2160"/>
        </w:tabs>
        <w:ind w:left="2160" w:hanging="360"/>
      </w:pPr>
      <w:rPr>
        <w:rFonts w:ascii="Arial" w:hAnsi="Arial" w:hint="default"/>
      </w:rPr>
    </w:lvl>
    <w:lvl w:ilvl="3" w:tplc="CE6C7C62">
      <w:numFmt w:val="bullet"/>
      <w:lvlText w:val="–"/>
      <w:lvlJc w:val="left"/>
      <w:pPr>
        <w:tabs>
          <w:tab w:val="num" w:pos="2880"/>
        </w:tabs>
        <w:ind w:left="2880" w:hanging="360"/>
      </w:pPr>
      <w:rPr>
        <w:rFonts w:ascii="Arial" w:hAnsi="Arial" w:hint="default"/>
      </w:rPr>
    </w:lvl>
    <w:lvl w:ilvl="4" w:tplc="59C42E30" w:tentative="1">
      <w:start w:val="1"/>
      <w:numFmt w:val="bullet"/>
      <w:lvlText w:val="•"/>
      <w:lvlJc w:val="left"/>
      <w:pPr>
        <w:tabs>
          <w:tab w:val="num" w:pos="3600"/>
        </w:tabs>
        <w:ind w:left="3600" w:hanging="360"/>
      </w:pPr>
      <w:rPr>
        <w:rFonts w:ascii="Arial" w:hAnsi="Arial" w:hint="default"/>
      </w:rPr>
    </w:lvl>
    <w:lvl w:ilvl="5" w:tplc="537A037C" w:tentative="1">
      <w:start w:val="1"/>
      <w:numFmt w:val="bullet"/>
      <w:lvlText w:val="•"/>
      <w:lvlJc w:val="left"/>
      <w:pPr>
        <w:tabs>
          <w:tab w:val="num" w:pos="4320"/>
        </w:tabs>
        <w:ind w:left="4320" w:hanging="360"/>
      </w:pPr>
      <w:rPr>
        <w:rFonts w:ascii="Arial" w:hAnsi="Arial" w:hint="default"/>
      </w:rPr>
    </w:lvl>
    <w:lvl w:ilvl="6" w:tplc="235E4938" w:tentative="1">
      <w:start w:val="1"/>
      <w:numFmt w:val="bullet"/>
      <w:lvlText w:val="•"/>
      <w:lvlJc w:val="left"/>
      <w:pPr>
        <w:tabs>
          <w:tab w:val="num" w:pos="5040"/>
        </w:tabs>
        <w:ind w:left="5040" w:hanging="360"/>
      </w:pPr>
      <w:rPr>
        <w:rFonts w:ascii="Arial" w:hAnsi="Arial" w:hint="default"/>
      </w:rPr>
    </w:lvl>
    <w:lvl w:ilvl="7" w:tplc="5D32BA98" w:tentative="1">
      <w:start w:val="1"/>
      <w:numFmt w:val="bullet"/>
      <w:lvlText w:val="•"/>
      <w:lvlJc w:val="left"/>
      <w:pPr>
        <w:tabs>
          <w:tab w:val="num" w:pos="5760"/>
        </w:tabs>
        <w:ind w:left="5760" w:hanging="360"/>
      </w:pPr>
      <w:rPr>
        <w:rFonts w:ascii="Arial" w:hAnsi="Arial" w:hint="default"/>
      </w:rPr>
    </w:lvl>
    <w:lvl w:ilvl="8" w:tplc="12FA80CA" w:tentative="1">
      <w:start w:val="1"/>
      <w:numFmt w:val="bullet"/>
      <w:lvlText w:val="•"/>
      <w:lvlJc w:val="left"/>
      <w:pPr>
        <w:tabs>
          <w:tab w:val="num" w:pos="6480"/>
        </w:tabs>
        <w:ind w:left="6480" w:hanging="360"/>
      </w:pPr>
      <w:rPr>
        <w:rFonts w:ascii="Arial" w:hAnsi="Arial" w:hint="default"/>
      </w:rPr>
    </w:lvl>
  </w:abstractNum>
  <w:abstractNum w:abstractNumId="17">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7"/>
  </w:num>
  <w:num w:numId="4">
    <w:abstractNumId w:val="11"/>
  </w:num>
  <w:num w:numId="5">
    <w:abstractNumId w:val="20"/>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2"/>
  </w:num>
  <w:num w:numId="9">
    <w:abstractNumId w:val="3"/>
  </w:num>
  <w:num w:numId="10">
    <w:abstractNumId w:val="24"/>
  </w:num>
  <w:num w:numId="11">
    <w:abstractNumId w:val="12"/>
  </w:num>
  <w:num w:numId="12">
    <w:abstractNumId w:val="13"/>
  </w:num>
  <w:num w:numId="13">
    <w:abstractNumId w:val="6"/>
  </w:num>
  <w:num w:numId="14">
    <w:abstractNumId w:val="8"/>
  </w:num>
  <w:num w:numId="15">
    <w:abstractNumId w:val="4"/>
  </w:num>
  <w:num w:numId="16">
    <w:abstractNumId w:val="19"/>
  </w:num>
  <w:num w:numId="17">
    <w:abstractNumId w:val="21"/>
  </w:num>
  <w:num w:numId="18">
    <w:abstractNumId w:val="18"/>
  </w:num>
  <w:num w:numId="19">
    <w:abstractNumId w:val="10"/>
  </w:num>
  <w:num w:numId="20">
    <w:abstractNumId w:val="14"/>
  </w:num>
  <w:num w:numId="21">
    <w:abstractNumId w:val="5"/>
  </w:num>
  <w:num w:numId="22">
    <w:abstractNumId w:val="17"/>
  </w:num>
  <w:num w:numId="23">
    <w:abstractNumId w:val="2"/>
  </w:num>
  <w:num w:numId="24">
    <w:abstractNumId w:val="16"/>
  </w:num>
  <w:num w:numId="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577D6"/>
    <w:rsid w:val="000608D0"/>
    <w:rsid w:val="00062B2D"/>
    <w:rsid w:val="000637ED"/>
    <w:rsid w:val="0006396D"/>
    <w:rsid w:val="000708E3"/>
    <w:rsid w:val="00070B32"/>
    <w:rsid w:val="000718E9"/>
    <w:rsid w:val="000729C9"/>
    <w:rsid w:val="00073211"/>
    <w:rsid w:val="00081033"/>
    <w:rsid w:val="0008319D"/>
    <w:rsid w:val="00084660"/>
    <w:rsid w:val="00086E14"/>
    <w:rsid w:val="0009033A"/>
    <w:rsid w:val="0009104B"/>
    <w:rsid w:val="000A13E0"/>
    <w:rsid w:val="000A6D1A"/>
    <w:rsid w:val="000B1FF8"/>
    <w:rsid w:val="000B2BC0"/>
    <w:rsid w:val="000C243C"/>
    <w:rsid w:val="000C5302"/>
    <w:rsid w:val="000C54C6"/>
    <w:rsid w:val="000D3C64"/>
    <w:rsid w:val="000E160E"/>
    <w:rsid w:val="000E254F"/>
    <w:rsid w:val="000E269A"/>
    <w:rsid w:val="000E34BE"/>
    <w:rsid w:val="000E3ED7"/>
    <w:rsid w:val="000E5E68"/>
    <w:rsid w:val="000E6A3A"/>
    <w:rsid w:val="000F0286"/>
    <w:rsid w:val="000F0FA3"/>
    <w:rsid w:val="000F4EB5"/>
    <w:rsid w:val="000F5165"/>
    <w:rsid w:val="000F53E9"/>
    <w:rsid w:val="000F6B51"/>
    <w:rsid w:val="000F6C2D"/>
    <w:rsid w:val="00100301"/>
    <w:rsid w:val="00102A9E"/>
    <w:rsid w:val="001040F7"/>
    <w:rsid w:val="001074A1"/>
    <w:rsid w:val="00111284"/>
    <w:rsid w:val="001118BE"/>
    <w:rsid w:val="00115241"/>
    <w:rsid w:val="001163EB"/>
    <w:rsid w:val="00121276"/>
    <w:rsid w:val="00131637"/>
    <w:rsid w:val="00131991"/>
    <w:rsid w:val="0013335E"/>
    <w:rsid w:val="00135DC0"/>
    <w:rsid w:val="00135E7C"/>
    <w:rsid w:val="0013726E"/>
    <w:rsid w:val="00143D1D"/>
    <w:rsid w:val="0014667B"/>
    <w:rsid w:val="0015672B"/>
    <w:rsid w:val="00162691"/>
    <w:rsid w:val="0017034F"/>
    <w:rsid w:val="00170B06"/>
    <w:rsid w:val="00173E9D"/>
    <w:rsid w:val="001754C2"/>
    <w:rsid w:val="0017557C"/>
    <w:rsid w:val="00175ACA"/>
    <w:rsid w:val="00182E67"/>
    <w:rsid w:val="00184E7E"/>
    <w:rsid w:val="001871AA"/>
    <w:rsid w:val="001872D4"/>
    <w:rsid w:val="001876C0"/>
    <w:rsid w:val="00190331"/>
    <w:rsid w:val="00197EF8"/>
    <w:rsid w:val="001A0CD2"/>
    <w:rsid w:val="001A24EE"/>
    <w:rsid w:val="001A5265"/>
    <w:rsid w:val="001B3133"/>
    <w:rsid w:val="001B55E0"/>
    <w:rsid w:val="001B6ED9"/>
    <w:rsid w:val="001C0816"/>
    <w:rsid w:val="001C2584"/>
    <w:rsid w:val="001C4FD0"/>
    <w:rsid w:val="001C66F3"/>
    <w:rsid w:val="001D02BC"/>
    <w:rsid w:val="001D0887"/>
    <w:rsid w:val="001D5002"/>
    <w:rsid w:val="001D5E02"/>
    <w:rsid w:val="001D7324"/>
    <w:rsid w:val="001E749D"/>
    <w:rsid w:val="001F192F"/>
    <w:rsid w:val="001F396A"/>
    <w:rsid w:val="002007FA"/>
    <w:rsid w:val="00207D97"/>
    <w:rsid w:val="00210B3E"/>
    <w:rsid w:val="00212625"/>
    <w:rsid w:val="00213744"/>
    <w:rsid w:val="00213936"/>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2D30"/>
    <w:rsid w:val="002643FC"/>
    <w:rsid w:val="00264CF1"/>
    <w:rsid w:val="0026676E"/>
    <w:rsid w:val="002671F3"/>
    <w:rsid w:val="00267AAF"/>
    <w:rsid w:val="00271B14"/>
    <w:rsid w:val="0027316B"/>
    <w:rsid w:val="002741FD"/>
    <w:rsid w:val="00281E20"/>
    <w:rsid w:val="0028292B"/>
    <w:rsid w:val="00286C6A"/>
    <w:rsid w:val="00294C44"/>
    <w:rsid w:val="00295175"/>
    <w:rsid w:val="002971D6"/>
    <w:rsid w:val="00297965"/>
    <w:rsid w:val="002A5A60"/>
    <w:rsid w:val="002A727E"/>
    <w:rsid w:val="002B0953"/>
    <w:rsid w:val="002B1265"/>
    <w:rsid w:val="002B4C48"/>
    <w:rsid w:val="002B678F"/>
    <w:rsid w:val="002C22C2"/>
    <w:rsid w:val="002C2435"/>
    <w:rsid w:val="002C322E"/>
    <w:rsid w:val="002C7731"/>
    <w:rsid w:val="002D33BF"/>
    <w:rsid w:val="002D6806"/>
    <w:rsid w:val="002D7D9A"/>
    <w:rsid w:val="002E008A"/>
    <w:rsid w:val="002E0E33"/>
    <w:rsid w:val="002E4E27"/>
    <w:rsid w:val="002F0731"/>
    <w:rsid w:val="002F1435"/>
    <w:rsid w:val="002F4833"/>
    <w:rsid w:val="003029C2"/>
    <w:rsid w:val="00303031"/>
    <w:rsid w:val="00303D16"/>
    <w:rsid w:val="00307F2F"/>
    <w:rsid w:val="00312862"/>
    <w:rsid w:val="00313FF8"/>
    <w:rsid w:val="0031560F"/>
    <w:rsid w:val="003218D7"/>
    <w:rsid w:val="003252C5"/>
    <w:rsid w:val="00330269"/>
    <w:rsid w:val="00330D88"/>
    <w:rsid w:val="00330F3A"/>
    <w:rsid w:val="00333E6B"/>
    <w:rsid w:val="00334231"/>
    <w:rsid w:val="00336F41"/>
    <w:rsid w:val="00341535"/>
    <w:rsid w:val="00341B29"/>
    <w:rsid w:val="003456AF"/>
    <w:rsid w:val="003471B3"/>
    <w:rsid w:val="00347990"/>
    <w:rsid w:val="00352B38"/>
    <w:rsid w:val="003603A3"/>
    <w:rsid w:val="00360C89"/>
    <w:rsid w:val="0036113D"/>
    <w:rsid w:val="00362264"/>
    <w:rsid w:val="003623DE"/>
    <w:rsid w:val="00362F87"/>
    <w:rsid w:val="00365179"/>
    <w:rsid w:val="00365680"/>
    <w:rsid w:val="00370AEB"/>
    <w:rsid w:val="0037169F"/>
    <w:rsid w:val="00373C16"/>
    <w:rsid w:val="003933B7"/>
    <w:rsid w:val="00394462"/>
    <w:rsid w:val="003961C0"/>
    <w:rsid w:val="00396A44"/>
    <w:rsid w:val="003A0F8B"/>
    <w:rsid w:val="003A3D0E"/>
    <w:rsid w:val="003A4B6D"/>
    <w:rsid w:val="003A4EAB"/>
    <w:rsid w:val="003A5205"/>
    <w:rsid w:val="003B3155"/>
    <w:rsid w:val="003B34AA"/>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2E5C"/>
    <w:rsid w:val="003F3D0A"/>
    <w:rsid w:val="003F6833"/>
    <w:rsid w:val="00402FB6"/>
    <w:rsid w:val="004049D7"/>
    <w:rsid w:val="004154B5"/>
    <w:rsid w:val="0042000F"/>
    <w:rsid w:val="00420BBA"/>
    <w:rsid w:val="0042257B"/>
    <w:rsid w:val="004262D6"/>
    <w:rsid w:val="00427457"/>
    <w:rsid w:val="0042771E"/>
    <w:rsid w:val="00434276"/>
    <w:rsid w:val="0044026E"/>
    <w:rsid w:val="0044129E"/>
    <w:rsid w:val="00445269"/>
    <w:rsid w:val="00447E1F"/>
    <w:rsid w:val="0045116C"/>
    <w:rsid w:val="00452999"/>
    <w:rsid w:val="00453F41"/>
    <w:rsid w:val="00456040"/>
    <w:rsid w:val="00457F78"/>
    <w:rsid w:val="00461C52"/>
    <w:rsid w:val="00463740"/>
    <w:rsid w:val="00464581"/>
    <w:rsid w:val="00471EE8"/>
    <w:rsid w:val="00475927"/>
    <w:rsid w:val="00481860"/>
    <w:rsid w:val="00486410"/>
    <w:rsid w:val="004870CC"/>
    <w:rsid w:val="00490806"/>
    <w:rsid w:val="004914E1"/>
    <w:rsid w:val="00495BB4"/>
    <w:rsid w:val="00497B60"/>
    <w:rsid w:val="004A6CB8"/>
    <w:rsid w:val="004B7958"/>
    <w:rsid w:val="004C0B85"/>
    <w:rsid w:val="004C3783"/>
    <w:rsid w:val="004C5873"/>
    <w:rsid w:val="004D08D4"/>
    <w:rsid w:val="004D2036"/>
    <w:rsid w:val="004D4B96"/>
    <w:rsid w:val="004D68C7"/>
    <w:rsid w:val="004D78B3"/>
    <w:rsid w:val="004E00B8"/>
    <w:rsid w:val="004E02D1"/>
    <w:rsid w:val="004E0EBD"/>
    <w:rsid w:val="004E16C1"/>
    <w:rsid w:val="004E3BCA"/>
    <w:rsid w:val="004E50F2"/>
    <w:rsid w:val="004E64C5"/>
    <w:rsid w:val="004F0168"/>
    <w:rsid w:val="004F1194"/>
    <w:rsid w:val="004F14B5"/>
    <w:rsid w:val="004F33BC"/>
    <w:rsid w:val="004F385E"/>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0A90"/>
    <w:rsid w:val="005518A8"/>
    <w:rsid w:val="00552DB0"/>
    <w:rsid w:val="005542D3"/>
    <w:rsid w:val="005722AC"/>
    <w:rsid w:val="005764E6"/>
    <w:rsid w:val="00577E33"/>
    <w:rsid w:val="00581D9D"/>
    <w:rsid w:val="00582F35"/>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6211"/>
    <w:rsid w:val="005F3D83"/>
    <w:rsid w:val="005F6ECF"/>
    <w:rsid w:val="00602538"/>
    <w:rsid w:val="006060F6"/>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50803"/>
    <w:rsid w:val="006557EE"/>
    <w:rsid w:val="00655C68"/>
    <w:rsid w:val="00657398"/>
    <w:rsid w:val="00661789"/>
    <w:rsid w:val="00666CF0"/>
    <w:rsid w:val="00672ACC"/>
    <w:rsid w:val="006760C1"/>
    <w:rsid w:val="0068271C"/>
    <w:rsid w:val="00683FE1"/>
    <w:rsid w:val="00690C08"/>
    <w:rsid w:val="00691B0B"/>
    <w:rsid w:val="00693E39"/>
    <w:rsid w:val="00694C72"/>
    <w:rsid w:val="00696AA9"/>
    <w:rsid w:val="006A2402"/>
    <w:rsid w:val="006A262E"/>
    <w:rsid w:val="006A3761"/>
    <w:rsid w:val="006A64AE"/>
    <w:rsid w:val="006B0979"/>
    <w:rsid w:val="006B1ECD"/>
    <w:rsid w:val="006B4DDE"/>
    <w:rsid w:val="006C03E8"/>
    <w:rsid w:val="006C0DD2"/>
    <w:rsid w:val="006C4F30"/>
    <w:rsid w:val="006C6724"/>
    <w:rsid w:val="006C6C7A"/>
    <w:rsid w:val="006C7868"/>
    <w:rsid w:val="006F1D96"/>
    <w:rsid w:val="006F2A8B"/>
    <w:rsid w:val="006F495D"/>
    <w:rsid w:val="006F7042"/>
    <w:rsid w:val="006F762C"/>
    <w:rsid w:val="00700908"/>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0D52"/>
    <w:rsid w:val="0074702E"/>
    <w:rsid w:val="00752A96"/>
    <w:rsid w:val="007538EE"/>
    <w:rsid w:val="00753D40"/>
    <w:rsid w:val="00756A98"/>
    <w:rsid w:val="00760666"/>
    <w:rsid w:val="00760BDF"/>
    <w:rsid w:val="007618FB"/>
    <w:rsid w:val="00771236"/>
    <w:rsid w:val="007737DD"/>
    <w:rsid w:val="00776713"/>
    <w:rsid w:val="00776AF8"/>
    <w:rsid w:val="00784737"/>
    <w:rsid w:val="00787DA2"/>
    <w:rsid w:val="00793F9B"/>
    <w:rsid w:val="007A15A2"/>
    <w:rsid w:val="007A4E3C"/>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F04A6"/>
    <w:rsid w:val="007F2337"/>
    <w:rsid w:val="007F313A"/>
    <w:rsid w:val="007F6627"/>
    <w:rsid w:val="00800E96"/>
    <w:rsid w:val="008018A3"/>
    <w:rsid w:val="008116DF"/>
    <w:rsid w:val="00812D10"/>
    <w:rsid w:val="008137E4"/>
    <w:rsid w:val="0081547C"/>
    <w:rsid w:val="0081560F"/>
    <w:rsid w:val="008200CF"/>
    <w:rsid w:val="00826383"/>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3B03"/>
    <w:rsid w:val="00874064"/>
    <w:rsid w:val="00875009"/>
    <w:rsid w:val="008806B5"/>
    <w:rsid w:val="008859FF"/>
    <w:rsid w:val="00891FEB"/>
    <w:rsid w:val="008A07DB"/>
    <w:rsid w:val="008A0CD1"/>
    <w:rsid w:val="008A2078"/>
    <w:rsid w:val="008A2B0F"/>
    <w:rsid w:val="008B044B"/>
    <w:rsid w:val="008B06DE"/>
    <w:rsid w:val="008B1AD2"/>
    <w:rsid w:val="008B1FEC"/>
    <w:rsid w:val="008B574D"/>
    <w:rsid w:val="008B5C2D"/>
    <w:rsid w:val="008B5CCF"/>
    <w:rsid w:val="008B6418"/>
    <w:rsid w:val="008B6AB2"/>
    <w:rsid w:val="008B7AB0"/>
    <w:rsid w:val="008C2657"/>
    <w:rsid w:val="008C37C3"/>
    <w:rsid w:val="008C3FC6"/>
    <w:rsid w:val="008C63DB"/>
    <w:rsid w:val="008D0B7A"/>
    <w:rsid w:val="008D3D9C"/>
    <w:rsid w:val="008D4ECC"/>
    <w:rsid w:val="008D6D06"/>
    <w:rsid w:val="008D7A68"/>
    <w:rsid w:val="008E4926"/>
    <w:rsid w:val="008F0575"/>
    <w:rsid w:val="008F2591"/>
    <w:rsid w:val="008F4B86"/>
    <w:rsid w:val="008F5965"/>
    <w:rsid w:val="008F72F8"/>
    <w:rsid w:val="008F761B"/>
    <w:rsid w:val="00903FA3"/>
    <w:rsid w:val="00904BC6"/>
    <w:rsid w:val="00907E67"/>
    <w:rsid w:val="00910877"/>
    <w:rsid w:val="00912E5E"/>
    <w:rsid w:val="00921F0A"/>
    <w:rsid w:val="00922E06"/>
    <w:rsid w:val="00930DD4"/>
    <w:rsid w:val="00935D84"/>
    <w:rsid w:val="00936118"/>
    <w:rsid w:val="00936592"/>
    <w:rsid w:val="00937704"/>
    <w:rsid w:val="00942C77"/>
    <w:rsid w:val="00943A21"/>
    <w:rsid w:val="009449BF"/>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16AF"/>
    <w:rsid w:val="0098357D"/>
    <w:rsid w:val="00983B68"/>
    <w:rsid w:val="0098779D"/>
    <w:rsid w:val="00992034"/>
    <w:rsid w:val="00994660"/>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11FB"/>
    <w:rsid w:val="009D2968"/>
    <w:rsid w:val="009D33E9"/>
    <w:rsid w:val="009D553B"/>
    <w:rsid w:val="009E0C4D"/>
    <w:rsid w:val="009E0E6E"/>
    <w:rsid w:val="009E6443"/>
    <w:rsid w:val="009E6DDF"/>
    <w:rsid w:val="009E7C4F"/>
    <w:rsid w:val="009F00BC"/>
    <w:rsid w:val="009F1642"/>
    <w:rsid w:val="009F4BE4"/>
    <w:rsid w:val="00A00630"/>
    <w:rsid w:val="00A03A96"/>
    <w:rsid w:val="00A058CB"/>
    <w:rsid w:val="00A075B9"/>
    <w:rsid w:val="00A07F08"/>
    <w:rsid w:val="00A11879"/>
    <w:rsid w:val="00A134B1"/>
    <w:rsid w:val="00A14EAE"/>
    <w:rsid w:val="00A15B9B"/>
    <w:rsid w:val="00A21FED"/>
    <w:rsid w:val="00A239BD"/>
    <w:rsid w:val="00A2408E"/>
    <w:rsid w:val="00A26A7B"/>
    <w:rsid w:val="00A40307"/>
    <w:rsid w:val="00A50C05"/>
    <w:rsid w:val="00A51F5D"/>
    <w:rsid w:val="00A54283"/>
    <w:rsid w:val="00A544BA"/>
    <w:rsid w:val="00A55CA7"/>
    <w:rsid w:val="00A6034F"/>
    <w:rsid w:val="00A6184D"/>
    <w:rsid w:val="00A6191E"/>
    <w:rsid w:val="00A660EB"/>
    <w:rsid w:val="00A66FFF"/>
    <w:rsid w:val="00A71D64"/>
    <w:rsid w:val="00A75A40"/>
    <w:rsid w:val="00A82EDB"/>
    <w:rsid w:val="00A87E14"/>
    <w:rsid w:val="00A90B54"/>
    <w:rsid w:val="00A91F30"/>
    <w:rsid w:val="00A942F3"/>
    <w:rsid w:val="00A97A65"/>
    <w:rsid w:val="00AA034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798E"/>
    <w:rsid w:val="00AE0B9A"/>
    <w:rsid w:val="00AE1158"/>
    <w:rsid w:val="00AE249C"/>
    <w:rsid w:val="00AE2762"/>
    <w:rsid w:val="00AE2E76"/>
    <w:rsid w:val="00AE420B"/>
    <w:rsid w:val="00AE4B32"/>
    <w:rsid w:val="00AE4EAD"/>
    <w:rsid w:val="00AE5ABE"/>
    <w:rsid w:val="00AE5DF0"/>
    <w:rsid w:val="00AE6BA2"/>
    <w:rsid w:val="00AE6D64"/>
    <w:rsid w:val="00AF23B3"/>
    <w:rsid w:val="00AF3FB5"/>
    <w:rsid w:val="00AF476C"/>
    <w:rsid w:val="00AF5141"/>
    <w:rsid w:val="00B07908"/>
    <w:rsid w:val="00B1548E"/>
    <w:rsid w:val="00B24791"/>
    <w:rsid w:val="00B26351"/>
    <w:rsid w:val="00B31802"/>
    <w:rsid w:val="00B3419F"/>
    <w:rsid w:val="00B34A8F"/>
    <w:rsid w:val="00B34B8F"/>
    <w:rsid w:val="00B353E2"/>
    <w:rsid w:val="00B40194"/>
    <w:rsid w:val="00B411C4"/>
    <w:rsid w:val="00B45622"/>
    <w:rsid w:val="00B45BDB"/>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1726"/>
    <w:rsid w:val="00BA46A7"/>
    <w:rsid w:val="00BA744A"/>
    <w:rsid w:val="00BB325B"/>
    <w:rsid w:val="00BB7649"/>
    <w:rsid w:val="00BB7AC5"/>
    <w:rsid w:val="00BB7FBA"/>
    <w:rsid w:val="00BC0505"/>
    <w:rsid w:val="00BC248D"/>
    <w:rsid w:val="00BC3552"/>
    <w:rsid w:val="00BC6DF8"/>
    <w:rsid w:val="00BC78F2"/>
    <w:rsid w:val="00BD0106"/>
    <w:rsid w:val="00BE15F5"/>
    <w:rsid w:val="00BE2A39"/>
    <w:rsid w:val="00BE4F17"/>
    <w:rsid w:val="00BE5417"/>
    <w:rsid w:val="00BE765F"/>
    <w:rsid w:val="00C0177B"/>
    <w:rsid w:val="00C04D38"/>
    <w:rsid w:val="00C06CEE"/>
    <w:rsid w:val="00C108DE"/>
    <w:rsid w:val="00C10BEA"/>
    <w:rsid w:val="00C143D4"/>
    <w:rsid w:val="00C14E08"/>
    <w:rsid w:val="00C210DA"/>
    <w:rsid w:val="00C3115C"/>
    <w:rsid w:val="00C3161B"/>
    <w:rsid w:val="00C32386"/>
    <w:rsid w:val="00C33332"/>
    <w:rsid w:val="00C4135D"/>
    <w:rsid w:val="00C42B4F"/>
    <w:rsid w:val="00C44DA8"/>
    <w:rsid w:val="00C46321"/>
    <w:rsid w:val="00C47ADC"/>
    <w:rsid w:val="00C51D45"/>
    <w:rsid w:val="00C524E8"/>
    <w:rsid w:val="00C56B4F"/>
    <w:rsid w:val="00C61E34"/>
    <w:rsid w:val="00C65AD4"/>
    <w:rsid w:val="00C65C49"/>
    <w:rsid w:val="00C67FBA"/>
    <w:rsid w:val="00C7005F"/>
    <w:rsid w:val="00C7085D"/>
    <w:rsid w:val="00C73542"/>
    <w:rsid w:val="00C80873"/>
    <w:rsid w:val="00C82508"/>
    <w:rsid w:val="00C82F63"/>
    <w:rsid w:val="00C863E2"/>
    <w:rsid w:val="00C90159"/>
    <w:rsid w:val="00C92384"/>
    <w:rsid w:val="00CA3854"/>
    <w:rsid w:val="00CA3C44"/>
    <w:rsid w:val="00CA77A1"/>
    <w:rsid w:val="00CB0BD7"/>
    <w:rsid w:val="00CB1ED4"/>
    <w:rsid w:val="00CB3908"/>
    <w:rsid w:val="00CB4C0B"/>
    <w:rsid w:val="00CC147E"/>
    <w:rsid w:val="00CC1786"/>
    <w:rsid w:val="00CC5B2A"/>
    <w:rsid w:val="00CC6475"/>
    <w:rsid w:val="00CC7E66"/>
    <w:rsid w:val="00CD06BB"/>
    <w:rsid w:val="00CD2AB3"/>
    <w:rsid w:val="00CD2D7F"/>
    <w:rsid w:val="00CD4334"/>
    <w:rsid w:val="00CD6E81"/>
    <w:rsid w:val="00CD7C43"/>
    <w:rsid w:val="00CE1469"/>
    <w:rsid w:val="00CE2487"/>
    <w:rsid w:val="00CE3F48"/>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534"/>
    <w:rsid w:val="00D50F56"/>
    <w:rsid w:val="00D5226F"/>
    <w:rsid w:val="00D5532C"/>
    <w:rsid w:val="00D56ABA"/>
    <w:rsid w:val="00D570FF"/>
    <w:rsid w:val="00D579B5"/>
    <w:rsid w:val="00D57B09"/>
    <w:rsid w:val="00D61E20"/>
    <w:rsid w:val="00D62935"/>
    <w:rsid w:val="00D71CCC"/>
    <w:rsid w:val="00D71F89"/>
    <w:rsid w:val="00D72C28"/>
    <w:rsid w:val="00D73AA3"/>
    <w:rsid w:val="00D77789"/>
    <w:rsid w:val="00D779CB"/>
    <w:rsid w:val="00D8198F"/>
    <w:rsid w:val="00D81E3A"/>
    <w:rsid w:val="00D862CE"/>
    <w:rsid w:val="00D86726"/>
    <w:rsid w:val="00DA0177"/>
    <w:rsid w:val="00DA02C0"/>
    <w:rsid w:val="00DB0087"/>
    <w:rsid w:val="00DB0397"/>
    <w:rsid w:val="00DB39FE"/>
    <w:rsid w:val="00DC1EC0"/>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1766"/>
    <w:rsid w:val="00DF4456"/>
    <w:rsid w:val="00DF7622"/>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420A2"/>
    <w:rsid w:val="00E54E76"/>
    <w:rsid w:val="00E55E87"/>
    <w:rsid w:val="00E56320"/>
    <w:rsid w:val="00E57036"/>
    <w:rsid w:val="00E63F56"/>
    <w:rsid w:val="00E64913"/>
    <w:rsid w:val="00E67657"/>
    <w:rsid w:val="00E70649"/>
    <w:rsid w:val="00E7101D"/>
    <w:rsid w:val="00E71E6F"/>
    <w:rsid w:val="00E75A88"/>
    <w:rsid w:val="00E7703C"/>
    <w:rsid w:val="00E805E8"/>
    <w:rsid w:val="00E80666"/>
    <w:rsid w:val="00E8159E"/>
    <w:rsid w:val="00E862E6"/>
    <w:rsid w:val="00E91344"/>
    <w:rsid w:val="00E9380E"/>
    <w:rsid w:val="00EA34E5"/>
    <w:rsid w:val="00EA5770"/>
    <w:rsid w:val="00EA6377"/>
    <w:rsid w:val="00EB195F"/>
    <w:rsid w:val="00EB2368"/>
    <w:rsid w:val="00EB542F"/>
    <w:rsid w:val="00EC0AA6"/>
    <w:rsid w:val="00EC122F"/>
    <w:rsid w:val="00EC16E9"/>
    <w:rsid w:val="00EC24AE"/>
    <w:rsid w:val="00ED0977"/>
    <w:rsid w:val="00ED16C6"/>
    <w:rsid w:val="00ED2C25"/>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0122"/>
    <w:rsid w:val="00F82735"/>
    <w:rsid w:val="00F8624F"/>
    <w:rsid w:val="00F94980"/>
    <w:rsid w:val="00F953F2"/>
    <w:rsid w:val="00F969A3"/>
    <w:rsid w:val="00F97CAD"/>
    <w:rsid w:val="00F97D27"/>
    <w:rsid w:val="00FA098F"/>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2E"/>
    <w:rPr>
      <w:rFonts w:ascii="宋体" w:eastAsia="宋体" w:hAnsi="宋体" w:cs="宋体"/>
      <w:kern w:val="0"/>
      <w:sz w:val="24"/>
      <w:szCs w:val="24"/>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numPr>
        <w:ilvl w:val="5"/>
        <w:numId w:val="1"/>
      </w:numPr>
      <w:spacing w:before="120" w:after="180"/>
      <w:outlineLvl w:val="5"/>
    </w:pPr>
    <w:rPr>
      <w:rFonts w:ascii="Arial" w:hAnsi="Arial" w:cs="Times New Roman"/>
      <w:sz w:val="20"/>
      <w:szCs w:val="20"/>
      <w:lang w:val="en-GB" w:eastAsia="en-US"/>
    </w:rPr>
  </w:style>
  <w:style w:type="paragraph" w:styleId="Heading7">
    <w:name w:val="heading 7"/>
    <w:basedOn w:val="Normal"/>
    <w:next w:val="Normal"/>
    <w:link w:val="Heading7Char"/>
    <w:qFormat/>
    <w:rsid w:val="00FF76F4"/>
    <w:pPr>
      <w:keepNext/>
      <w:keepLines/>
      <w:numPr>
        <w:ilvl w:val="6"/>
        <w:numId w:val="1"/>
      </w:numPr>
      <w:spacing w:before="120" w:after="180"/>
      <w:outlineLvl w:val="6"/>
    </w:pPr>
    <w:rPr>
      <w:rFonts w:ascii="Arial" w:hAnsi="Arial" w:cs="Times New Roman"/>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overflowPunct w:val="0"/>
      <w:autoSpaceDE w:val="0"/>
      <w:autoSpaceDN w:val="0"/>
      <w:adjustRightInd w:val="0"/>
      <w:jc w:val="center"/>
      <w:textAlignment w:val="baseline"/>
    </w:pPr>
    <w:rPr>
      <w:rFonts w:ascii="Arial" w:hAnsi="Arial" w:cs="Times New Roman"/>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spacing w:before="100" w:beforeAutospacing="1" w:after="100" w:afterAutospacing="1"/>
    </w:pPr>
  </w:style>
  <w:style w:type="paragraph" w:styleId="BalloonText">
    <w:name w:val="Balloon Text"/>
    <w:basedOn w:val="Normal"/>
    <w:link w:val="BalloonTextChar"/>
    <w:uiPriority w:val="99"/>
    <w:semiHidden/>
    <w:unhideWhenUsed/>
    <w:rsid w:val="00A87E14"/>
    <w:pPr>
      <w:widowControl w:val="0"/>
      <w:jc w:val="both"/>
    </w:pPr>
    <w:rPr>
      <w:rFonts w:asciiTheme="minorHAnsi" w:eastAsiaTheme="minorEastAsia" w:hAnsiTheme="minorHAnsi" w:cstheme="minorBidi"/>
      <w:kern w:val="2"/>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ind w:left="851" w:hanging="851"/>
    </w:pPr>
    <w:rPr>
      <w:rFonts w:ascii="Arial" w:hAnsi="Arial" w:cs="Times New Roman"/>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widowControl w:val="0"/>
      <w:ind w:left="200" w:hangingChars="200" w:hanging="200"/>
      <w:contextualSpacing/>
      <w:jc w:val="both"/>
    </w:pPr>
    <w:rPr>
      <w:rFonts w:asciiTheme="minorHAnsi" w:eastAsiaTheme="minorEastAsia" w:hAnsiTheme="minorHAnsi" w:cstheme="minorBidi"/>
      <w:kern w:val="2"/>
      <w:sz w:val="21"/>
      <w:szCs w:val="22"/>
    </w:r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spacing w:after="240"/>
      <w:jc w:val="both"/>
    </w:pPr>
    <w:rPr>
      <w:rFonts w:ascii="Arial" w:hAnsi="Arial" w:cs="Times New Roman"/>
      <w:sz w:val="20"/>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ind w:left="454" w:hanging="454"/>
    </w:pPr>
    <w:rPr>
      <w:rFonts w:ascii="Arial" w:hAnsi="Arial" w:cs="Times New Roman"/>
      <w:sz w:val="16"/>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rPr>
      <w:rFonts w:ascii="Arial" w:hAnsi="Arial" w:cs="Times New Roman"/>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widowControl w:val="0"/>
      <w:autoSpaceDE w:val="0"/>
      <w:autoSpaceDN w:val="0"/>
      <w:spacing w:line="252" w:lineRule="auto"/>
      <w:ind w:firstLine="202"/>
      <w:jc w:val="both"/>
    </w:pPr>
    <w:rPr>
      <w:rFonts w:ascii="Arial" w:hAnsi="Arial" w:cs="Times New Roman"/>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numPr>
        <w:ilvl w:val="1"/>
        <w:numId w:val="4"/>
      </w:numPr>
      <w:overflowPunct w:val="0"/>
      <w:autoSpaceDE w:val="0"/>
      <w:autoSpaceDN w:val="0"/>
      <w:adjustRightInd w:val="0"/>
      <w:spacing w:before="480" w:after="240"/>
      <w:textAlignment w:val="baseline"/>
    </w:pPr>
    <w:rPr>
      <w:rFonts w:ascii="Arial" w:hAnsi="Arial" w:cs="Times New Roman"/>
      <w:b/>
      <w:caps/>
      <w:sz w:val="20"/>
      <w:lang w:val="en-GB" w:eastAsia="en-US"/>
    </w:rPr>
  </w:style>
  <w:style w:type="paragraph" w:customStyle="1" w:styleId="ECCAnnexheading3">
    <w:name w:val="ECC Annex heading3"/>
    <w:basedOn w:val="Normal"/>
    <w:next w:val="ECCParagraph"/>
    <w:rsid w:val="00AE4B32"/>
    <w:pPr>
      <w:numPr>
        <w:ilvl w:val="2"/>
        <w:numId w:val="4"/>
      </w:numPr>
      <w:overflowPunct w:val="0"/>
      <w:autoSpaceDE w:val="0"/>
      <w:autoSpaceDN w:val="0"/>
      <w:adjustRightInd w:val="0"/>
      <w:spacing w:before="360" w:after="120"/>
      <w:textAlignment w:val="baseline"/>
    </w:pPr>
    <w:rPr>
      <w:rFonts w:ascii="Arial" w:hAnsi="Arial" w:cs="Times New Roman"/>
      <w:b/>
      <w:sz w:val="20"/>
      <w:lang w:val="en-GB" w:eastAsia="en-US"/>
    </w:rPr>
  </w:style>
  <w:style w:type="paragraph" w:customStyle="1" w:styleId="ECCAnnexheading4">
    <w:name w:val="ECC Annex heading4"/>
    <w:basedOn w:val="Normal"/>
    <w:next w:val="ECCParagraph"/>
    <w:rsid w:val="00AE4B32"/>
    <w:pPr>
      <w:numPr>
        <w:ilvl w:val="3"/>
        <w:numId w:val="4"/>
      </w:numPr>
      <w:overflowPunct w:val="0"/>
      <w:autoSpaceDE w:val="0"/>
      <w:autoSpaceDN w:val="0"/>
      <w:adjustRightInd w:val="0"/>
      <w:spacing w:before="360" w:after="120"/>
      <w:textAlignment w:val="baseline"/>
    </w:pPr>
    <w:rPr>
      <w:rFonts w:ascii="Arial" w:hAnsi="Arial" w:cs="Times New Roman"/>
      <w:i/>
      <w:color w:val="D2232A"/>
      <w:sz w:val="20"/>
      <w:lang w:val="en-GB" w:eastAsia="en-US"/>
    </w:rPr>
  </w:style>
  <w:style w:type="paragraph" w:styleId="Caption">
    <w:name w:val="caption"/>
    <w:basedOn w:val="Normal"/>
    <w:next w:val="Normal"/>
    <w:unhideWhenUsed/>
    <w:qFormat/>
    <w:rsid w:val="00AE4B32"/>
    <w:pPr>
      <w:spacing w:before="240" w:after="240"/>
      <w:jc w:val="center"/>
    </w:pPr>
    <w:rPr>
      <w:rFonts w:ascii="Arial" w:hAnsi="Arial" w:cs="Times New Roman"/>
      <w:b/>
      <w:bCs/>
      <w:color w:val="D2232A"/>
      <w:sz w:val="20"/>
      <w:szCs w:val="20"/>
      <w:lang w:val="en-GB" w:eastAsia="en-US"/>
    </w:rPr>
  </w:style>
  <w:style w:type="paragraph" w:customStyle="1" w:styleId="EQ">
    <w:name w:val="EQ"/>
    <w:basedOn w:val="Normal"/>
    <w:next w:val="Normal"/>
    <w:rsid w:val="00AE4B32"/>
    <w:pPr>
      <w:keepLines/>
      <w:widowControl w:val="0"/>
      <w:tabs>
        <w:tab w:val="right" w:pos="9356"/>
      </w:tabs>
      <w:spacing w:after="240"/>
    </w:pPr>
    <w:rPr>
      <w:rFonts w:ascii="Arial" w:hAnsi="Arial" w:cs="Times New Roman"/>
      <w:noProof/>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widowControl w:val="0"/>
    </w:pPr>
    <w:rPr>
      <w:rFonts w:asciiTheme="minorHAnsi" w:eastAsiaTheme="minorEastAsia" w:hAnsiTheme="minorHAnsi" w:cstheme="minorBidi"/>
      <w:kern w:val="2"/>
      <w:sz w:val="21"/>
      <w:szCs w:val="22"/>
    </w:r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spacing w:after="180"/>
    </w:pPr>
    <w:rPr>
      <w:rFonts w:ascii="Times New Roman" w:eastAsiaTheme="minorEastAsia" w:hAnsi="Times New Roman" w:cs="Times New Roman"/>
      <w:i/>
      <w:color w:val="0000FF"/>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eastAsiaTheme="minorEastAsia" w:hAnsi="Times New Roman" w:cs="Times New Roman"/>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overflowPunct w:val="0"/>
      <w:autoSpaceDE w:val="0"/>
      <w:autoSpaceDN w:val="0"/>
      <w:adjustRightInd w:val="0"/>
      <w:spacing w:before="480"/>
      <w:jc w:val="center"/>
      <w:textAlignment w:val="baseline"/>
    </w:pPr>
    <w:rPr>
      <w:rFonts w:ascii="Times New Roman" w:eastAsiaTheme="minorEastAsia" w:hAnsi="Times New Roman" w:cs="Times New Roman"/>
      <w:sz w:val="28"/>
      <w:szCs w:val="20"/>
      <w:lang w:val="fr-FR" w:eastAsia="en-US"/>
    </w:rPr>
  </w:style>
  <w:style w:type="paragraph" w:customStyle="1" w:styleId="EW">
    <w:name w:val="EW"/>
    <w:basedOn w:val="Normal"/>
    <w:rsid w:val="009D553B"/>
    <w:pPr>
      <w:keepLines/>
      <w:ind w:left="1702" w:hanging="1418"/>
    </w:pPr>
    <w:rPr>
      <w:rFonts w:ascii="Times New Roman" w:eastAsiaTheme="minorEastAsia" w:hAnsi="Times New Roman" w:cs="Times New Roman"/>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spacing w:after="180"/>
    </w:pPr>
    <w:rPr>
      <w:rFonts w:ascii="Times New Roman" w:eastAsia="MS Mincho" w:hAnsi="Times New Roman" w:cs="Times New Roman"/>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pPr>
      <w:widowControl w:val="0"/>
      <w:jc w:val="both"/>
    </w:pPr>
    <w:rPr>
      <w:rFonts w:asciiTheme="minorHAnsi" w:eastAsiaTheme="minorEastAsia" w:hAnsiTheme="minorHAnsi" w:cstheme="minorBidi"/>
      <w:kern w:val="2"/>
      <w:sz w:val="21"/>
      <w:szCs w:val="22"/>
    </w:rPr>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character" w:customStyle="1" w:styleId="CharChar3">
    <w:name w:val="Char Char3"/>
    <w:basedOn w:val="DefaultParagraphFont"/>
    <w:rsid w:val="000F6C2D"/>
    <w:rPr>
      <w:rFonts w:ascii="Arial" w:eastAsia="MS Mincho" w:hAnsi="Arial" w:cs="Arial"/>
      <w:bCs/>
      <w:sz w:val="26"/>
      <w:szCs w:val="26"/>
      <w:lang w:val="en-GB" w:eastAsia="en-GB" w:bidi="ar-SA"/>
    </w:rPr>
  </w:style>
  <w:style w:type="paragraph" w:customStyle="1" w:styleId="TAL">
    <w:name w:val="TAL"/>
    <w:basedOn w:val="Normal"/>
    <w:link w:val="TALCar"/>
    <w:qFormat/>
    <w:rsid w:val="006760C1"/>
    <w:pPr>
      <w:keepNext/>
      <w:keepLines/>
    </w:pPr>
    <w:rPr>
      <w:rFonts w:ascii="Arial" w:eastAsiaTheme="minorEastAsia" w:hAnsi="Arial" w:cs="Times New Roman"/>
      <w:sz w:val="18"/>
      <w:szCs w:val="20"/>
      <w:lang w:val="en-GB" w:eastAsia="en-US"/>
    </w:rPr>
  </w:style>
  <w:style w:type="character" w:customStyle="1" w:styleId="TALCar">
    <w:name w:val="TAL Car"/>
    <w:link w:val="TAL"/>
    <w:rsid w:val="006760C1"/>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77316890">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4412676">
      <w:bodyDiv w:val="1"/>
      <w:marLeft w:val="0"/>
      <w:marRight w:val="0"/>
      <w:marTop w:val="0"/>
      <w:marBottom w:val="0"/>
      <w:divBdr>
        <w:top w:val="none" w:sz="0" w:space="0" w:color="auto"/>
        <w:left w:val="none" w:sz="0" w:space="0" w:color="auto"/>
        <w:bottom w:val="none" w:sz="0" w:space="0" w:color="auto"/>
        <w:right w:val="none" w:sz="0" w:space="0" w:color="auto"/>
      </w:divBdr>
      <w:divsChild>
        <w:div w:id="907955668">
          <w:marLeft w:val="547"/>
          <w:marRight w:val="0"/>
          <w:marTop w:val="60"/>
          <w:marBottom w:val="60"/>
          <w:divBdr>
            <w:top w:val="none" w:sz="0" w:space="0" w:color="auto"/>
            <w:left w:val="none" w:sz="0" w:space="0" w:color="auto"/>
            <w:bottom w:val="none" w:sz="0" w:space="0" w:color="auto"/>
            <w:right w:val="none" w:sz="0" w:space="0" w:color="auto"/>
          </w:divBdr>
        </w:div>
        <w:div w:id="669407028">
          <w:marLeft w:val="1267"/>
          <w:marRight w:val="0"/>
          <w:marTop w:val="60"/>
          <w:marBottom w:val="0"/>
          <w:divBdr>
            <w:top w:val="none" w:sz="0" w:space="0" w:color="auto"/>
            <w:left w:val="none" w:sz="0" w:space="0" w:color="auto"/>
            <w:bottom w:val="none" w:sz="0" w:space="0" w:color="auto"/>
            <w:right w:val="none" w:sz="0" w:space="0" w:color="auto"/>
          </w:divBdr>
        </w:div>
        <w:div w:id="1269384667">
          <w:marLeft w:val="1267"/>
          <w:marRight w:val="0"/>
          <w:marTop w:val="60"/>
          <w:marBottom w:val="0"/>
          <w:divBdr>
            <w:top w:val="none" w:sz="0" w:space="0" w:color="auto"/>
            <w:left w:val="none" w:sz="0" w:space="0" w:color="auto"/>
            <w:bottom w:val="none" w:sz="0" w:space="0" w:color="auto"/>
            <w:right w:val="none" w:sz="0" w:space="0" w:color="auto"/>
          </w:divBdr>
        </w:div>
        <w:div w:id="746390308">
          <w:marLeft w:val="547"/>
          <w:marRight w:val="0"/>
          <w:marTop w:val="60"/>
          <w:marBottom w:val="60"/>
          <w:divBdr>
            <w:top w:val="none" w:sz="0" w:space="0" w:color="auto"/>
            <w:left w:val="none" w:sz="0" w:space="0" w:color="auto"/>
            <w:bottom w:val="none" w:sz="0" w:space="0" w:color="auto"/>
            <w:right w:val="none" w:sz="0" w:space="0" w:color="auto"/>
          </w:divBdr>
        </w:div>
        <w:div w:id="927737562">
          <w:marLeft w:val="1267"/>
          <w:marRight w:val="0"/>
          <w:marTop w:val="60"/>
          <w:marBottom w:val="0"/>
          <w:divBdr>
            <w:top w:val="none" w:sz="0" w:space="0" w:color="auto"/>
            <w:left w:val="none" w:sz="0" w:space="0" w:color="auto"/>
            <w:bottom w:val="none" w:sz="0" w:space="0" w:color="auto"/>
            <w:right w:val="none" w:sz="0" w:space="0" w:color="auto"/>
          </w:divBdr>
        </w:div>
        <w:div w:id="1102603145">
          <w:marLeft w:val="1267"/>
          <w:marRight w:val="0"/>
          <w:marTop w:val="6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14844263">
      <w:bodyDiv w:val="1"/>
      <w:marLeft w:val="0"/>
      <w:marRight w:val="0"/>
      <w:marTop w:val="0"/>
      <w:marBottom w:val="0"/>
      <w:divBdr>
        <w:top w:val="none" w:sz="0" w:space="0" w:color="auto"/>
        <w:left w:val="none" w:sz="0" w:space="0" w:color="auto"/>
        <w:bottom w:val="none" w:sz="0" w:space="0" w:color="auto"/>
        <w:right w:val="none" w:sz="0" w:space="0" w:color="auto"/>
      </w:divBdr>
      <w:divsChild>
        <w:div w:id="491680127">
          <w:marLeft w:val="0"/>
          <w:marRight w:val="0"/>
          <w:marTop w:val="0"/>
          <w:marBottom w:val="0"/>
          <w:divBdr>
            <w:top w:val="none" w:sz="0" w:space="0" w:color="auto"/>
            <w:left w:val="none" w:sz="0" w:space="0" w:color="auto"/>
            <w:bottom w:val="none" w:sz="0" w:space="0" w:color="auto"/>
            <w:right w:val="none" w:sz="0" w:space="0" w:color="auto"/>
          </w:divBdr>
          <w:divsChild>
            <w:div w:id="1085420832">
              <w:marLeft w:val="0"/>
              <w:marRight w:val="0"/>
              <w:marTop w:val="0"/>
              <w:marBottom w:val="0"/>
              <w:divBdr>
                <w:top w:val="none" w:sz="0" w:space="0" w:color="auto"/>
                <w:left w:val="none" w:sz="0" w:space="0" w:color="auto"/>
                <w:bottom w:val="none" w:sz="0" w:space="0" w:color="auto"/>
                <w:right w:val="none" w:sz="0" w:space="0" w:color="auto"/>
              </w:divBdr>
              <w:divsChild>
                <w:div w:id="31074989">
                  <w:marLeft w:val="0"/>
                  <w:marRight w:val="0"/>
                  <w:marTop w:val="0"/>
                  <w:marBottom w:val="0"/>
                  <w:divBdr>
                    <w:top w:val="none" w:sz="0" w:space="0" w:color="auto"/>
                    <w:left w:val="none" w:sz="0" w:space="0" w:color="auto"/>
                    <w:bottom w:val="none" w:sz="0" w:space="0" w:color="auto"/>
                    <w:right w:val="none" w:sz="0" w:space="0" w:color="auto"/>
                  </w:divBdr>
                  <w:divsChild>
                    <w:div w:id="263851242">
                      <w:marLeft w:val="0"/>
                      <w:marRight w:val="0"/>
                      <w:marTop w:val="0"/>
                      <w:marBottom w:val="0"/>
                      <w:divBdr>
                        <w:top w:val="none" w:sz="0" w:space="0" w:color="auto"/>
                        <w:left w:val="none" w:sz="0" w:space="0" w:color="auto"/>
                        <w:bottom w:val="none" w:sz="0" w:space="0" w:color="auto"/>
                        <w:right w:val="none" w:sz="0" w:space="0" w:color="auto"/>
                      </w:divBdr>
                      <w:divsChild>
                        <w:div w:id="688683717">
                          <w:marLeft w:val="0"/>
                          <w:marRight w:val="0"/>
                          <w:marTop w:val="0"/>
                          <w:marBottom w:val="0"/>
                          <w:divBdr>
                            <w:top w:val="none" w:sz="0" w:space="0" w:color="auto"/>
                            <w:left w:val="none" w:sz="0" w:space="0" w:color="auto"/>
                            <w:bottom w:val="none" w:sz="0" w:space="0" w:color="auto"/>
                            <w:right w:val="none" w:sz="0" w:space="0" w:color="auto"/>
                          </w:divBdr>
                          <w:divsChild>
                            <w:div w:id="2064399242">
                              <w:marLeft w:val="0"/>
                              <w:marRight w:val="0"/>
                              <w:marTop w:val="0"/>
                              <w:marBottom w:val="0"/>
                              <w:divBdr>
                                <w:top w:val="none" w:sz="0" w:space="0" w:color="auto"/>
                                <w:left w:val="none" w:sz="0" w:space="0" w:color="auto"/>
                                <w:bottom w:val="none" w:sz="0" w:space="0" w:color="auto"/>
                                <w:right w:val="none" w:sz="0" w:space="0" w:color="auto"/>
                              </w:divBdr>
                              <w:divsChild>
                                <w:div w:id="1202088056">
                                  <w:marLeft w:val="0"/>
                                  <w:marRight w:val="0"/>
                                  <w:marTop w:val="0"/>
                                  <w:marBottom w:val="0"/>
                                  <w:divBdr>
                                    <w:top w:val="none" w:sz="0" w:space="0" w:color="auto"/>
                                    <w:left w:val="none" w:sz="0" w:space="0" w:color="auto"/>
                                    <w:bottom w:val="none" w:sz="0" w:space="0" w:color="auto"/>
                                    <w:right w:val="none" w:sz="0" w:space="0" w:color="auto"/>
                                  </w:divBdr>
                                  <w:divsChild>
                                    <w:div w:id="999114675">
                                      <w:marLeft w:val="0"/>
                                      <w:marRight w:val="0"/>
                                      <w:marTop w:val="0"/>
                                      <w:marBottom w:val="0"/>
                                      <w:divBdr>
                                        <w:top w:val="none" w:sz="0" w:space="0" w:color="auto"/>
                                        <w:left w:val="none" w:sz="0" w:space="0" w:color="auto"/>
                                        <w:bottom w:val="none" w:sz="0" w:space="0" w:color="auto"/>
                                        <w:right w:val="none" w:sz="0" w:space="0" w:color="auto"/>
                                      </w:divBdr>
                                      <w:divsChild>
                                        <w:div w:id="123425325">
                                          <w:marLeft w:val="0"/>
                                          <w:marRight w:val="0"/>
                                          <w:marTop w:val="0"/>
                                          <w:marBottom w:val="0"/>
                                          <w:divBdr>
                                            <w:top w:val="none" w:sz="0" w:space="0" w:color="auto"/>
                                            <w:left w:val="none" w:sz="0" w:space="0" w:color="auto"/>
                                            <w:bottom w:val="none" w:sz="0" w:space="0" w:color="auto"/>
                                            <w:right w:val="none" w:sz="0" w:space="0" w:color="auto"/>
                                          </w:divBdr>
                                          <w:divsChild>
                                            <w:div w:id="71784064">
                                              <w:marLeft w:val="330"/>
                                              <w:marRight w:val="225"/>
                                              <w:marTop w:val="300"/>
                                              <w:marBottom w:val="450"/>
                                              <w:divBdr>
                                                <w:top w:val="none" w:sz="0" w:space="0" w:color="auto"/>
                                                <w:left w:val="none" w:sz="0" w:space="0" w:color="auto"/>
                                                <w:bottom w:val="none" w:sz="0" w:space="0" w:color="auto"/>
                                                <w:right w:val="none" w:sz="0" w:space="0" w:color="auto"/>
                                              </w:divBdr>
                                              <w:divsChild>
                                                <w:div w:id="7590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170757929">
      <w:bodyDiv w:val="1"/>
      <w:marLeft w:val="0"/>
      <w:marRight w:val="0"/>
      <w:marTop w:val="0"/>
      <w:marBottom w:val="0"/>
      <w:divBdr>
        <w:top w:val="none" w:sz="0" w:space="0" w:color="auto"/>
        <w:left w:val="none" w:sz="0" w:space="0" w:color="auto"/>
        <w:bottom w:val="none" w:sz="0" w:space="0" w:color="auto"/>
        <w:right w:val="none" w:sz="0" w:space="0" w:color="auto"/>
      </w:divBdr>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17756929">
      <w:bodyDiv w:val="1"/>
      <w:marLeft w:val="0"/>
      <w:marRight w:val="0"/>
      <w:marTop w:val="0"/>
      <w:marBottom w:val="0"/>
      <w:divBdr>
        <w:top w:val="none" w:sz="0" w:space="0" w:color="auto"/>
        <w:left w:val="none" w:sz="0" w:space="0" w:color="auto"/>
        <w:bottom w:val="none" w:sz="0" w:space="0" w:color="auto"/>
        <w:right w:val="none" w:sz="0" w:space="0" w:color="auto"/>
      </w:divBdr>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549419691">
      <w:bodyDiv w:val="1"/>
      <w:marLeft w:val="0"/>
      <w:marRight w:val="0"/>
      <w:marTop w:val="0"/>
      <w:marBottom w:val="0"/>
      <w:divBdr>
        <w:top w:val="none" w:sz="0" w:space="0" w:color="auto"/>
        <w:left w:val="none" w:sz="0" w:space="0" w:color="auto"/>
        <w:bottom w:val="none" w:sz="0" w:space="0" w:color="auto"/>
        <w:right w:val="none" w:sz="0" w:space="0" w:color="auto"/>
      </w:divBdr>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13404760">
      <w:bodyDiv w:val="1"/>
      <w:marLeft w:val="0"/>
      <w:marRight w:val="0"/>
      <w:marTop w:val="0"/>
      <w:marBottom w:val="0"/>
      <w:divBdr>
        <w:top w:val="none" w:sz="0" w:space="0" w:color="auto"/>
        <w:left w:val="none" w:sz="0" w:space="0" w:color="auto"/>
        <w:bottom w:val="none" w:sz="0" w:space="0" w:color="auto"/>
        <w:right w:val="none" w:sz="0" w:space="0" w:color="auto"/>
      </w:divBdr>
    </w:div>
    <w:div w:id="1842504322">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055194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RAN4\TSGRAN4_91\Docs\R4-190782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4\TSGRAN4_91\Docs\R4-1907824.zip"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91F12-78C4-4EF4-BF9B-2C3578A4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5</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53</cp:revision>
  <cp:lastPrinted>2019-03-25T03:05:00Z</cp:lastPrinted>
  <dcterms:created xsi:type="dcterms:W3CDTF">2019-08-09T02:52:00Z</dcterms:created>
  <dcterms:modified xsi:type="dcterms:W3CDTF">2019-09-26T06:04:00Z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